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0E" w:rsidRDefault="00545F0E" w:rsidP="00545F0E">
      <w:pPr>
        <w:autoSpaceDE w:val="0"/>
        <w:autoSpaceDN w:val="0"/>
        <w:adjustRightInd w:val="0"/>
        <w:spacing w:line="720" w:lineRule="auto"/>
        <w:jc w:val="center"/>
        <w:rPr>
          <w:rFonts w:ascii="黑体" w:eastAsia="黑体" w:hAnsi="黑体" w:cs="隶书"/>
          <w:kern w:val="0"/>
          <w:sz w:val="44"/>
          <w:szCs w:val="44"/>
        </w:rPr>
      </w:pPr>
    </w:p>
    <w:p w:rsidR="00545F0E" w:rsidRDefault="00545F0E" w:rsidP="00545F0E">
      <w:pPr>
        <w:autoSpaceDE w:val="0"/>
        <w:autoSpaceDN w:val="0"/>
        <w:adjustRightInd w:val="0"/>
        <w:spacing w:line="720" w:lineRule="auto"/>
        <w:jc w:val="center"/>
        <w:rPr>
          <w:rFonts w:ascii="黑体" w:eastAsia="黑体" w:hAnsi="黑体" w:cs="隶书"/>
          <w:kern w:val="0"/>
          <w:sz w:val="44"/>
          <w:szCs w:val="44"/>
        </w:rPr>
      </w:pPr>
    </w:p>
    <w:p w:rsidR="00545F0E" w:rsidRDefault="00545F0E" w:rsidP="00545F0E">
      <w:pPr>
        <w:autoSpaceDE w:val="0"/>
        <w:autoSpaceDN w:val="0"/>
        <w:adjustRightInd w:val="0"/>
        <w:spacing w:line="720" w:lineRule="auto"/>
        <w:jc w:val="center"/>
        <w:rPr>
          <w:rFonts w:ascii="黑体" w:eastAsia="黑体" w:hAnsi="黑体" w:cs="隶书"/>
          <w:kern w:val="0"/>
          <w:sz w:val="44"/>
          <w:szCs w:val="44"/>
        </w:rPr>
      </w:pPr>
    </w:p>
    <w:p w:rsidR="00545F0E" w:rsidRDefault="00AF35CD" w:rsidP="00545F0E">
      <w:pPr>
        <w:autoSpaceDE w:val="0"/>
        <w:autoSpaceDN w:val="0"/>
        <w:adjustRightInd w:val="0"/>
        <w:spacing w:line="720" w:lineRule="auto"/>
        <w:jc w:val="center"/>
        <w:rPr>
          <w:rFonts w:ascii="黑体" w:eastAsia="黑体" w:hAnsi="黑体" w:cs="隶书"/>
          <w:kern w:val="0"/>
          <w:sz w:val="72"/>
          <w:szCs w:val="72"/>
        </w:rPr>
      </w:pPr>
      <w:r w:rsidRPr="00545F0E">
        <w:rPr>
          <w:rFonts w:ascii="黑体" w:eastAsia="黑体" w:hAnsi="黑体" w:cs="隶书" w:hint="eastAsia"/>
          <w:kern w:val="0"/>
          <w:sz w:val="72"/>
          <w:szCs w:val="72"/>
        </w:rPr>
        <w:t>梅州市</w:t>
      </w:r>
      <w:r w:rsidR="00A344E3">
        <w:rPr>
          <w:rFonts w:ascii="黑体" w:eastAsia="黑体" w:hAnsi="黑体" w:cs="隶书" w:hint="eastAsia"/>
          <w:kern w:val="0"/>
          <w:sz w:val="72"/>
          <w:szCs w:val="72"/>
        </w:rPr>
        <w:t>侨联</w:t>
      </w:r>
      <w:r w:rsidR="001B4832" w:rsidRPr="00545F0E">
        <w:rPr>
          <w:rFonts w:ascii="黑体" w:eastAsia="黑体" w:hAnsi="黑体" w:cs="隶书"/>
          <w:kern w:val="0"/>
          <w:sz w:val="72"/>
          <w:szCs w:val="72"/>
        </w:rPr>
        <w:t>2015</w:t>
      </w:r>
      <w:r w:rsidRPr="00545F0E">
        <w:rPr>
          <w:rFonts w:ascii="黑体" w:eastAsia="黑体" w:hAnsi="黑体" w:cs="隶书" w:hint="eastAsia"/>
          <w:kern w:val="0"/>
          <w:sz w:val="72"/>
          <w:szCs w:val="72"/>
        </w:rPr>
        <w:t>年度</w:t>
      </w:r>
    </w:p>
    <w:p w:rsidR="00AF35CD" w:rsidRPr="00545F0E" w:rsidRDefault="00AF35CD" w:rsidP="00545F0E">
      <w:pPr>
        <w:autoSpaceDE w:val="0"/>
        <w:autoSpaceDN w:val="0"/>
        <w:adjustRightInd w:val="0"/>
        <w:spacing w:line="720" w:lineRule="auto"/>
        <w:jc w:val="center"/>
        <w:rPr>
          <w:rFonts w:ascii="黑体" w:eastAsia="黑体" w:hAnsi="黑体" w:cs="黑体"/>
          <w:kern w:val="0"/>
          <w:sz w:val="72"/>
          <w:szCs w:val="72"/>
        </w:rPr>
      </w:pPr>
      <w:r w:rsidRPr="00545F0E">
        <w:rPr>
          <w:rFonts w:ascii="黑体" w:eastAsia="黑体" w:hAnsi="黑体" w:cs="隶书" w:hint="eastAsia"/>
          <w:kern w:val="0"/>
          <w:sz w:val="72"/>
          <w:szCs w:val="72"/>
        </w:rPr>
        <w:t>部门决算</w:t>
      </w:r>
    </w:p>
    <w:p w:rsidR="00545F0E" w:rsidRDefault="00545F0E" w:rsidP="00545F0E">
      <w:pPr>
        <w:widowControl/>
        <w:spacing w:after="200" w:line="720" w:lineRule="auto"/>
        <w:jc w:val="left"/>
        <w:rPr>
          <w:rFonts w:ascii="黑体" w:eastAsia="黑体" w:hAnsi="黑体" w:cs="黑体"/>
          <w:kern w:val="0"/>
          <w:sz w:val="32"/>
          <w:szCs w:val="32"/>
        </w:rPr>
      </w:pPr>
      <w:r>
        <w:rPr>
          <w:rFonts w:ascii="黑体" w:eastAsia="黑体" w:hAnsi="黑体" w:cs="黑体"/>
          <w:kern w:val="0"/>
          <w:sz w:val="32"/>
          <w:szCs w:val="32"/>
        </w:rPr>
        <w:br w:type="page"/>
      </w:r>
    </w:p>
    <w:p w:rsidR="001B4832" w:rsidRDefault="001B4832" w:rsidP="008A29E0">
      <w:pPr>
        <w:autoSpaceDE w:val="0"/>
        <w:autoSpaceDN w:val="0"/>
        <w:adjustRightInd w:val="0"/>
        <w:spacing w:line="520" w:lineRule="exact"/>
        <w:jc w:val="left"/>
        <w:rPr>
          <w:rFonts w:ascii="黑体" w:eastAsia="黑体" w:hAnsi="黑体" w:cs="黑体"/>
          <w:kern w:val="0"/>
          <w:sz w:val="32"/>
          <w:szCs w:val="32"/>
        </w:rPr>
      </w:pPr>
    </w:p>
    <w:p w:rsidR="008A29E0" w:rsidRPr="00545F0E" w:rsidRDefault="008A29E0" w:rsidP="001B4832">
      <w:pPr>
        <w:autoSpaceDE w:val="0"/>
        <w:autoSpaceDN w:val="0"/>
        <w:adjustRightInd w:val="0"/>
        <w:spacing w:line="520" w:lineRule="exact"/>
        <w:jc w:val="center"/>
        <w:rPr>
          <w:rFonts w:ascii="黑体" w:eastAsia="黑体" w:hAnsi="黑体" w:cs="黑体"/>
          <w:kern w:val="0"/>
          <w:sz w:val="32"/>
          <w:szCs w:val="32"/>
        </w:rPr>
      </w:pPr>
      <w:r w:rsidRPr="00545F0E">
        <w:rPr>
          <w:rFonts w:ascii="黑体" w:eastAsia="黑体" w:hAnsi="黑体" w:cs="黑体" w:hint="eastAsia"/>
          <w:kern w:val="0"/>
          <w:sz w:val="32"/>
          <w:szCs w:val="32"/>
        </w:rPr>
        <w:t>目</w:t>
      </w:r>
      <w:r w:rsidRPr="00545F0E">
        <w:rPr>
          <w:rFonts w:ascii="黑体" w:eastAsia="黑体" w:hAnsi="黑体" w:cs="黑体"/>
          <w:kern w:val="0"/>
          <w:sz w:val="32"/>
          <w:szCs w:val="32"/>
        </w:rPr>
        <w:t xml:space="preserve"> </w:t>
      </w:r>
      <w:r w:rsidR="001B4832" w:rsidRPr="00545F0E">
        <w:rPr>
          <w:rFonts w:ascii="黑体" w:eastAsia="黑体" w:hAnsi="黑体" w:cs="黑体" w:hint="eastAsia"/>
          <w:kern w:val="0"/>
          <w:sz w:val="32"/>
          <w:szCs w:val="32"/>
        </w:rPr>
        <w:t xml:space="preserve">    </w:t>
      </w:r>
      <w:r w:rsidRPr="00545F0E">
        <w:rPr>
          <w:rFonts w:ascii="黑体" w:eastAsia="黑体" w:hAnsi="黑体" w:cs="黑体" w:hint="eastAsia"/>
          <w:kern w:val="0"/>
          <w:sz w:val="32"/>
          <w:szCs w:val="32"/>
        </w:rPr>
        <w:t>录</w:t>
      </w:r>
    </w:p>
    <w:p w:rsidR="008A29E0" w:rsidRPr="00545F0E" w:rsidRDefault="008A29E0" w:rsidP="008A29E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第一部分</w:t>
      </w:r>
      <w:r w:rsidRPr="00545F0E">
        <w:rPr>
          <w:rFonts w:ascii="黑体" w:eastAsia="黑体" w:hAnsi="黑体" w:cs="黑体"/>
          <w:kern w:val="0"/>
          <w:sz w:val="32"/>
          <w:szCs w:val="32"/>
        </w:rPr>
        <w:t xml:space="preserve"> </w:t>
      </w:r>
      <w:r w:rsidR="001B4832" w:rsidRPr="00545F0E">
        <w:rPr>
          <w:rFonts w:ascii="黑体" w:eastAsia="黑体" w:hAnsi="黑体" w:cs="黑体" w:hint="eastAsia"/>
          <w:kern w:val="0"/>
          <w:sz w:val="32"/>
          <w:szCs w:val="32"/>
        </w:rPr>
        <w:t>梅州市</w:t>
      </w:r>
      <w:r w:rsidR="00A344E3">
        <w:rPr>
          <w:rFonts w:ascii="黑体" w:eastAsia="黑体" w:hAnsi="黑体" w:cs="黑体" w:hint="eastAsia"/>
          <w:kern w:val="0"/>
          <w:sz w:val="32"/>
          <w:szCs w:val="32"/>
        </w:rPr>
        <w:t>侨联</w:t>
      </w:r>
      <w:r w:rsidRPr="00545F0E">
        <w:rPr>
          <w:rFonts w:ascii="黑体" w:eastAsia="黑体" w:hAnsi="黑体" w:cs="黑体" w:hint="eastAsia"/>
          <w:kern w:val="0"/>
          <w:sz w:val="32"/>
          <w:szCs w:val="32"/>
        </w:rPr>
        <w:t>概况</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一、主要职能</w:t>
      </w:r>
    </w:p>
    <w:p w:rsidR="001B4832"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二、部门决算单位构成</w:t>
      </w:r>
    </w:p>
    <w:p w:rsidR="008A29E0" w:rsidRPr="00545F0E" w:rsidRDefault="008A29E0" w:rsidP="008A29E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第二部分</w:t>
      </w:r>
      <w:r w:rsidR="00FB688A">
        <w:rPr>
          <w:rFonts w:ascii="黑体" w:eastAsia="黑体" w:hAnsi="黑体" w:cs="黑体" w:hint="eastAsia"/>
          <w:kern w:val="0"/>
          <w:sz w:val="32"/>
          <w:szCs w:val="32"/>
        </w:rPr>
        <w:t xml:space="preserve"> </w:t>
      </w:r>
      <w:r w:rsidR="00FB688A" w:rsidRPr="00545F0E">
        <w:rPr>
          <w:rFonts w:ascii="黑体" w:eastAsia="黑体" w:hAnsi="黑体" w:cs="黑体"/>
          <w:kern w:val="0"/>
          <w:sz w:val="32"/>
          <w:szCs w:val="32"/>
        </w:rPr>
        <w:t>2015</w:t>
      </w:r>
      <w:r w:rsidR="00FB688A" w:rsidRPr="00545F0E">
        <w:rPr>
          <w:rFonts w:ascii="黑体" w:eastAsia="黑体" w:hAnsi="黑体" w:cs="黑体" w:hint="eastAsia"/>
          <w:kern w:val="0"/>
          <w:sz w:val="32"/>
          <w:szCs w:val="32"/>
        </w:rPr>
        <w:t>年度</w:t>
      </w:r>
      <w:r w:rsidR="001B4832" w:rsidRPr="00545F0E">
        <w:rPr>
          <w:rFonts w:ascii="黑体" w:eastAsia="黑体" w:hAnsi="黑体" w:cs="黑体" w:hint="eastAsia"/>
          <w:kern w:val="0"/>
          <w:sz w:val="32"/>
          <w:szCs w:val="32"/>
        </w:rPr>
        <w:t>梅州市</w:t>
      </w:r>
      <w:r w:rsidR="00A344E3">
        <w:rPr>
          <w:rFonts w:ascii="黑体" w:eastAsia="黑体" w:hAnsi="黑体" w:cs="黑体" w:hint="eastAsia"/>
          <w:kern w:val="0"/>
          <w:sz w:val="32"/>
          <w:szCs w:val="32"/>
        </w:rPr>
        <w:t>侨联</w:t>
      </w:r>
      <w:r w:rsidRPr="00545F0E">
        <w:rPr>
          <w:rFonts w:ascii="黑体" w:eastAsia="黑体" w:hAnsi="黑体" w:cs="黑体" w:hint="eastAsia"/>
          <w:kern w:val="0"/>
          <w:sz w:val="32"/>
          <w:szCs w:val="32"/>
        </w:rPr>
        <w:t>部门决算表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一、收入支出决算总表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二、收入决算表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三、支出决算表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四、财政拨款收入支出决算总表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五、一般公共预算财政拨款支出决算表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六、一般公共预算财政拨款基本支出决算表</w:t>
      </w:r>
    </w:p>
    <w:p w:rsidR="008A29E0"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七、一般公共预算财政拨款“三公”经费支出决算表</w:t>
      </w:r>
    </w:p>
    <w:p w:rsidR="001B4832" w:rsidRPr="00545F0E" w:rsidRDefault="008A29E0" w:rsidP="008A29E0">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八、政府性基金预算财政拨款收入支出决算表</w:t>
      </w:r>
    </w:p>
    <w:p w:rsidR="001B4832" w:rsidRPr="00545F0E" w:rsidRDefault="008A29E0" w:rsidP="008A29E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第三部分</w:t>
      </w:r>
      <w:r w:rsidR="00A344E3">
        <w:rPr>
          <w:rFonts w:ascii="黑体" w:eastAsia="黑体" w:hAnsi="黑体" w:cs="黑体" w:hint="eastAsia"/>
          <w:kern w:val="0"/>
          <w:sz w:val="32"/>
          <w:szCs w:val="32"/>
        </w:rPr>
        <w:t xml:space="preserve"> </w:t>
      </w:r>
      <w:r w:rsidR="00FB688A" w:rsidRPr="00545F0E">
        <w:rPr>
          <w:rFonts w:ascii="黑体" w:eastAsia="黑体" w:hAnsi="黑体" w:cs="黑体"/>
          <w:kern w:val="0"/>
          <w:sz w:val="32"/>
          <w:szCs w:val="32"/>
        </w:rPr>
        <w:t>2015</w:t>
      </w:r>
      <w:r w:rsidR="00FB688A" w:rsidRPr="00545F0E">
        <w:rPr>
          <w:rFonts w:ascii="黑体" w:eastAsia="黑体" w:hAnsi="黑体" w:cs="黑体" w:hint="eastAsia"/>
          <w:kern w:val="0"/>
          <w:sz w:val="32"/>
          <w:szCs w:val="32"/>
        </w:rPr>
        <w:t>年度</w:t>
      </w:r>
      <w:r w:rsidR="001B4832" w:rsidRPr="00545F0E">
        <w:rPr>
          <w:rFonts w:ascii="黑体" w:eastAsia="黑体" w:hAnsi="黑体" w:cs="黑体" w:hint="eastAsia"/>
          <w:kern w:val="0"/>
          <w:sz w:val="32"/>
          <w:szCs w:val="32"/>
        </w:rPr>
        <w:t>梅州市</w:t>
      </w:r>
      <w:r w:rsidR="00A344E3">
        <w:rPr>
          <w:rFonts w:ascii="黑体" w:eastAsia="黑体" w:hAnsi="黑体" w:cs="黑体" w:hint="eastAsia"/>
          <w:kern w:val="0"/>
          <w:sz w:val="32"/>
          <w:szCs w:val="32"/>
        </w:rPr>
        <w:t>侨联</w:t>
      </w:r>
      <w:r w:rsidRPr="00545F0E">
        <w:rPr>
          <w:rFonts w:ascii="黑体" w:eastAsia="黑体" w:hAnsi="黑体" w:cs="黑体" w:hint="eastAsia"/>
          <w:kern w:val="0"/>
          <w:sz w:val="32"/>
          <w:szCs w:val="32"/>
        </w:rPr>
        <w:t>部门决算情况说明</w:t>
      </w:r>
    </w:p>
    <w:p w:rsidR="001B4832" w:rsidRPr="00545F0E" w:rsidRDefault="008A29E0" w:rsidP="008A29E0">
      <w:pPr>
        <w:autoSpaceDE w:val="0"/>
        <w:autoSpaceDN w:val="0"/>
        <w:adjustRightInd w:val="0"/>
        <w:spacing w:line="520" w:lineRule="exact"/>
        <w:jc w:val="left"/>
        <w:rPr>
          <w:rFonts w:ascii="黑体" w:eastAsia="黑体" w:hAnsi="黑体" w:cs="黑体"/>
          <w:kern w:val="0"/>
          <w:sz w:val="32"/>
          <w:szCs w:val="32"/>
        </w:rPr>
      </w:pPr>
      <w:r w:rsidRPr="00545F0E">
        <w:rPr>
          <w:rFonts w:ascii="黑体" w:eastAsia="黑体" w:hAnsi="黑体" w:cs="黑体" w:hint="eastAsia"/>
          <w:kern w:val="0"/>
          <w:sz w:val="32"/>
          <w:szCs w:val="32"/>
        </w:rPr>
        <w:t>第四部分</w:t>
      </w:r>
      <w:r w:rsidRPr="00545F0E">
        <w:rPr>
          <w:rFonts w:ascii="黑体" w:eastAsia="黑体" w:hAnsi="黑体" w:cs="黑体"/>
          <w:kern w:val="0"/>
          <w:sz w:val="32"/>
          <w:szCs w:val="32"/>
        </w:rPr>
        <w:t xml:space="preserve"> </w:t>
      </w:r>
      <w:r w:rsidRPr="00545F0E">
        <w:rPr>
          <w:rFonts w:ascii="黑体" w:eastAsia="黑体" w:hAnsi="黑体" w:cs="黑体" w:hint="eastAsia"/>
          <w:kern w:val="0"/>
          <w:sz w:val="32"/>
          <w:szCs w:val="32"/>
        </w:rPr>
        <w:t>名词解释</w:t>
      </w:r>
    </w:p>
    <w:p w:rsidR="001B4832" w:rsidRDefault="001B4832">
      <w:pPr>
        <w:widowControl/>
        <w:spacing w:after="200" w:line="276" w:lineRule="auto"/>
        <w:jc w:val="left"/>
        <w:rPr>
          <w:rFonts w:ascii="黑体" w:eastAsia="黑体" w:hAnsi="黑体" w:cs="黑体"/>
          <w:kern w:val="0"/>
          <w:sz w:val="32"/>
          <w:szCs w:val="32"/>
        </w:rPr>
      </w:pPr>
      <w:r>
        <w:rPr>
          <w:rFonts w:ascii="黑体" w:eastAsia="黑体" w:hAnsi="黑体" w:cs="黑体"/>
          <w:kern w:val="0"/>
          <w:sz w:val="32"/>
          <w:szCs w:val="32"/>
        </w:rPr>
        <w:br w:type="page"/>
      </w:r>
    </w:p>
    <w:p w:rsidR="008A29E0" w:rsidRPr="00545F0E" w:rsidRDefault="008A29E0" w:rsidP="00545F0E">
      <w:pPr>
        <w:autoSpaceDE w:val="0"/>
        <w:autoSpaceDN w:val="0"/>
        <w:adjustRightInd w:val="0"/>
        <w:snapToGrid w:val="0"/>
        <w:spacing w:line="540" w:lineRule="exact"/>
        <w:jc w:val="center"/>
        <w:rPr>
          <w:rFonts w:ascii="黑体" w:eastAsia="黑体" w:hAnsi="黑体" w:cs="黑体"/>
          <w:kern w:val="0"/>
          <w:sz w:val="32"/>
          <w:szCs w:val="32"/>
        </w:rPr>
      </w:pPr>
      <w:r w:rsidRPr="00545F0E">
        <w:rPr>
          <w:rFonts w:ascii="黑体" w:eastAsia="黑体" w:hAnsi="黑体" w:cs="黑体" w:hint="eastAsia"/>
          <w:kern w:val="0"/>
          <w:sz w:val="32"/>
          <w:szCs w:val="32"/>
        </w:rPr>
        <w:lastRenderedPageBreak/>
        <w:t>第一部分</w:t>
      </w:r>
      <w:r w:rsidR="00A45F06">
        <w:rPr>
          <w:rFonts w:ascii="黑体" w:eastAsia="黑体" w:hAnsi="黑体" w:cs="黑体" w:hint="eastAsia"/>
          <w:kern w:val="0"/>
          <w:sz w:val="32"/>
          <w:szCs w:val="32"/>
        </w:rPr>
        <w:t xml:space="preserve"> </w:t>
      </w:r>
      <w:r w:rsidRPr="00545F0E">
        <w:rPr>
          <w:rFonts w:ascii="黑体" w:eastAsia="黑体" w:hAnsi="黑体" w:cs="黑体"/>
          <w:kern w:val="0"/>
          <w:sz w:val="32"/>
          <w:szCs w:val="32"/>
        </w:rPr>
        <w:t xml:space="preserve"> </w:t>
      </w:r>
      <w:r w:rsidR="00AF35CD" w:rsidRPr="00545F0E">
        <w:rPr>
          <w:rFonts w:ascii="黑体" w:eastAsia="黑体" w:hAnsi="黑体" w:cs="黑体" w:hint="eastAsia"/>
          <w:kern w:val="0"/>
          <w:sz w:val="32"/>
          <w:szCs w:val="32"/>
        </w:rPr>
        <w:t>梅州市</w:t>
      </w:r>
      <w:r w:rsidR="006F134B">
        <w:rPr>
          <w:rFonts w:ascii="黑体" w:eastAsia="黑体" w:hAnsi="黑体" w:cs="黑体" w:hint="eastAsia"/>
          <w:kern w:val="0"/>
          <w:sz w:val="32"/>
          <w:szCs w:val="32"/>
        </w:rPr>
        <w:t>侨联</w:t>
      </w:r>
      <w:r w:rsidRPr="00545F0E">
        <w:rPr>
          <w:rFonts w:ascii="黑体" w:eastAsia="黑体" w:hAnsi="黑体" w:cs="黑体" w:hint="eastAsia"/>
          <w:kern w:val="0"/>
          <w:sz w:val="32"/>
          <w:szCs w:val="32"/>
        </w:rPr>
        <w:t>概况</w:t>
      </w:r>
    </w:p>
    <w:p w:rsidR="008A29E0" w:rsidRPr="00545F0E" w:rsidRDefault="008A29E0" w:rsidP="00A344E3">
      <w:pPr>
        <w:autoSpaceDE w:val="0"/>
        <w:autoSpaceDN w:val="0"/>
        <w:adjustRightInd w:val="0"/>
        <w:snapToGrid w:val="0"/>
        <w:spacing w:line="540" w:lineRule="exact"/>
        <w:ind w:firstLineChars="200" w:firstLine="640"/>
        <w:rPr>
          <w:rFonts w:ascii="仿宋" w:eastAsia="仿宋" w:hAnsi="仿宋" w:cs="黑体"/>
          <w:b/>
          <w:kern w:val="0"/>
          <w:sz w:val="32"/>
          <w:szCs w:val="32"/>
        </w:rPr>
      </w:pPr>
      <w:r w:rsidRPr="00545F0E">
        <w:rPr>
          <w:rFonts w:ascii="仿宋" w:eastAsia="仿宋" w:hAnsi="仿宋" w:cs="黑体" w:hint="eastAsia"/>
          <w:b/>
          <w:kern w:val="0"/>
          <w:sz w:val="32"/>
          <w:szCs w:val="32"/>
        </w:rPr>
        <w:t>一、主要职能</w:t>
      </w:r>
    </w:p>
    <w:p w:rsidR="004358AB" w:rsidRPr="00545F0E" w:rsidRDefault="00A344E3" w:rsidP="00A344E3">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梅州市侨联的六大职能作用：</w:t>
      </w:r>
      <w:r w:rsidRPr="00A344E3">
        <w:rPr>
          <w:rFonts w:ascii="仿宋" w:eastAsia="仿宋" w:hAnsi="仿宋" w:hint="eastAsia"/>
          <w:sz w:val="32"/>
          <w:szCs w:val="32"/>
        </w:rPr>
        <w:t>服务经济发展、依法维护侨益、拓展海外联谊、参政议政、弘扬中华文化、参与社会建设。</w:t>
      </w:r>
    </w:p>
    <w:p w:rsidR="00AF35CD" w:rsidRPr="00545F0E" w:rsidRDefault="00AF35CD" w:rsidP="00A344E3">
      <w:pPr>
        <w:autoSpaceDE w:val="0"/>
        <w:autoSpaceDN w:val="0"/>
        <w:adjustRightInd w:val="0"/>
        <w:snapToGrid w:val="0"/>
        <w:spacing w:line="540" w:lineRule="exact"/>
        <w:ind w:firstLineChars="200" w:firstLine="640"/>
        <w:rPr>
          <w:rFonts w:ascii="仿宋" w:eastAsia="仿宋" w:hAnsi="仿宋" w:cs="仿宋_GB2312"/>
          <w:b/>
          <w:kern w:val="0"/>
          <w:sz w:val="32"/>
          <w:szCs w:val="32"/>
        </w:rPr>
      </w:pPr>
      <w:r w:rsidRPr="00545F0E">
        <w:rPr>
          <w:rFonts w:ascii="仿宋" w:eastAsia="仿宋" w:hAnsi="仿宋" w:cs="仿宋_GB2312" w:hint="eastAsia"/>
          <w:b/>
          <w:kern w:val="0"/>
          <w:sz w:val="32"/>
          <w:szCs w:val="32"/>
        </w:rPr>
        <w:t>二、部门决算单位构成</w:t>
      </w:r>
    </w:p>
    <w:p w:rsidR="00DA0BED" w:rsidRDefault="00AF35CD" w:rsidP="00DA0BED">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545F0E">
        <w:rPr>
          <w:rFonts w:ascii="仿宋" w:eastAsia="仿宋" w:hAnsi="仿宋" w:cs="仿宋_GB2312" w:hint="eastAsia"/>
          <w:kern w:val="0"/>
          <w:sz w:val="32"/>
          <w:szCs w:val="32"/>
        </w:rPr>
        <w:t>从决算单位构成看，梅州市</w:t>
      </w:r>
      <w:r w:rsidR="00331A91">
        <w:rPr>
          <w:rFonts w:ascii="仿宋" w:eastAsia="仿宋" w:hAnsi="仿宋" w:cs="仿宋_GB2312" w:hint="eastAsia"/>
          <w:kern w:val="0"/>
          <w:sz w:val="32"/>
          <w:szCs w:val="32"/>
        </w:rPr>
        <w:t>侨联</w:t>
      </w:r>
      <w:r w:rsidRPr="00545F0E">
        <w:rPr>
          <w:rFonts w:ascii="仿宋" w:eastAsia="仿宋" w:hAnsi="仿宋" w:cs="仿宋_GB2312" w:hint="eastAsia"/>
          <w:kern w:val="0"/>
          <w:sz w:val="32"/>
          <w:szCs w:val="32"/>
        </w:rPr>
        <w:t>部门决算包括：机关本级决算。</w:t>
      </w:r>
    </w:p>
    <w:p w:rsidR="00F81A6E" w:rsidRDefault="00F70542" w:rsidP="00DA0BED">
      <w:pPr>
        <w:autoSpaceDE w:val="0"/>
        <w:autoSpaceDN w:val="0"/>
        <w:adjustRightInd w:val="0"/>
        <w:snapToGrid w:val="0"/>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本</w:t>
      </w:r>
      <w:r w:rsidR="00F81A6E" w:rsidRPr="00F81A6E">
        <w:rPr>
          <w:rFonts w:ascii="仿宋" w:eastAsia="仿宋" w:hAnsi="仿宋" w:cs="仿宋_GB2312" w:hint="eastAsia"/>
          <w:kern w:val="0"/>
          <w:sz w:val="32"/>
          <w:szCs w:val="32"/>
        </w:rPr>
        <w:t>机关内设</w:t>
      </w:r>
      <w:r w:rsidR="00331A91">
        <w:rPr>
          <w:rFonts w:ascii="仿宋" w:eastAsia="仿宋" w:hAnsi="仿宋" w:cs="仿宋_GB2312" w:hint="eastAsia"/>
          <w:kern w:val="0"/>
          <w:sz w:val="32"/>
          <w:szCs w:val="32"/>
        </w:rPr>
        <w:t>2</w:t>
      </w:r>
      <w:r w:rsidR="00F81A6E">
        <w:rPr>
          <w:rFonts w:ascii="仿宋" w:eastAsia="仿宋" w:hAnsi="仿宋" w:cs="仿宋_GB2312" w:hint="eastAsia"/>
          <w:kern w:val="0"/>
          <w:sz w:val="32"/>
          <w:szCs w:val="32"/>
        </w:rPr>
        <w:t>个科室</w:t>
      </w:r>
      <w:r w:rsidR="00F81A6E" w:rsidRPr="00F81A6E">
        <w:rPr>
          <w:rFonts w:ascii="仿宋" w:eastAsia="仿宋" w:hAnsi="仿宋" w:cs="仿宋_GB2312" w:hint="eastAsia"/>
          <w:kern w:val="0"/>
          <w:sz w:val="32"/>
          <w:szCs w:val="32"/>
        </w:rPr>
        <w:t>，</w:t>
      </w:r>
      <w:r w:rsidR="00F81A6E">
        <w:rPr>
          <w:rFonts w:ascii="仿宋" w:eastAsia="仿宋" w:hAnsi="仿宋" w:cs="仿宋_GB2312" w:hint="eastAsia"/>
          <w:kern w:val="0"/>
          <w:sz w:val="32"/>
          <w:szCs w:val="32"/>
        </w:rPr>
        <w:t>截</w:t>
      </w:r>
      <w:r w:rsidR="00DA0BED">
        <w:rPr>
          <w:rFonts w:ascii="仿宋" w:eastAsia="仿宋" w:hAnsi="仿宋" w:cs="仿宋_GB2312" w:hint="eastAsia"/>
          <w:kern w:val="0"/>
          <w:sz w:val="32"/>
          <w:szCs w:val="32"/>
        </w:rPr>
        <w:t>至</w:t>
      </w:r>
      <w:r w:rsidR="00F81A6E">
        <w:rPr>
          <w:rFonts w:ascii="仿宋" w:eastAsia="仿宋" w:hAnsi="仿宋" w:cs="仿宋_GB2312" w:hint="eastAsia"/>
          <w:kern w:val="0"/>
          <w:sz w:val="32"/>
          <w:szCs w:val="32"/>
        </w:rPr>
        <w:t>2015</w:t>
      </w:r>
      <w:r w:rsidR="00F81A6E" w:rsidRPr="00F81A6E">
        <w:rPr>
          <w:rFonts w:ascii="仿宋" w:eastAsia="仿宋" w:hAnsi="仿宋" w:cs="仿宋_GB2312" w:hint="eastAsia"/>
          <w:kern w:val="0"/>
          <w:sz w:val="32"/>
          <w:szCs w:val="32"/>
        </w:rPr>
        <w:t>年</w:t>
      </w:r>
      <w:r w:rsidR="00F81A6E">
        <w:rPr>
          <w:rFonts w:ascii="仿宋" w:eastAsia="仿宋" w:hAnsi="仿宋" w:cs="仿宋_GB2312" w:hint="eastAsia"/>
          <w:kern w:val="0"/>
          <w:sz w:val="32"/>
          <w:szCs w:val="32"/>
        </w:rPr>
        <w:t>12月31日</w:t>
      </w:r>
      <w:r w:rsidR="00F81A6E" w:rsidRPr="00F81A6E">
        <w:rPr>
          <w:rFonts w:ascii="仿宋" w:eastAsia="仿宋" w:hAnsi="仿宋" w:cs="仿宋_GB2312" w:hint="eastAsia"/>
          <w:kern w:val="0"/>
          <w:sz w:val="32"/>
          <w:szCs w:val="32"/>
        </w:rPr>
        <w:t>，</w:t>
      </w:r>
      <w:r w:rsidR="00F81A6E">
        <w:rPr>
          <w:rFonts w:ascii="仿宋" w:eastAsia="仿宋" w:hAnsi="仿宋" w:cs="仿宋_GB2312" w:hint="eastAsia"/>
          <w:kern w:val="0"/>
          <w:sz w:val="32"/>
          <w:szCs w:val="32"/>
        </w:rPr>
        <w:t>核定编制</w:t>
      </w:r>
      <w:r w:rsidR="00331A91">
        <w:rPr>
          <w:rFonts w:ascii="仿宋" w:eastAsia="仿宋" w:hAnsi="仿宋" w:cs="仿宋_GB2312" w:hint="eastAsia"/>
          <w:kern w:val="0"/>
          <w:sz w:val="32"/>
          <w:szCs w:val="32"/>
        </w:rPr>
        <w:t>9</w:t>
      </w:r>
      <w:r w:rsidR="00F81A6E">
        <w:rPr>
          <w:rFonts w:ascii="仿宋" w:eastAsia="仿宋" w:hAnsi="仿宋" w:cs="仿宋_GB2312" w:hint="eastAsia"/>
          <w:kern w:val="0"/>
          <w:sz w:val="32"/>
          <w:szCs w:val="32"/>
        </w:rPr>
        <w:t>名，实际财政拨款开支</w:t>
      </w:r>
      <w:r w:rsidR="00DA0BED">
        <w:rPr>
          <w:rFonts w:ascii="仿宋" w:eastAsia="仿宋" w:hAnsi="仿宋" w:cs="仿宋_GB2312" w:hint="eastAsia"/>
          <w:kern w:val="0"/>
          <w:sz w:val="32"/>
          <w:szCs w:val="32"/>
        </w:rPr>
        <w:t>在职</w:t>
      </w:r>
      <w:r w:rsidR="00F81A6E">
        <w:rPr>
          <w:rFonts w:ascii="仿宋" w:eastAsia="仿宋" w:hAnsi="仿宋" w:cs="仿宋_GB2312" w:hint="eastAsia"/>
          <w:kern w:val="0"/>
          <w:sz w:val="32"/>
          <w:szCs w:val="32"/>
        </w:rPr>
        <w:t>人数</w:t>
      </w:r>
      <w:r w:rsidR="00331A91">
        <w:rPr>
          <w:rFonts w:ascii="仿宋" w:eastAsia="仿宋" w:hAnsi="仿宋" w:cs="仿宋_GB2312" w:hint="eastAsia"/>
          <w:kern w:val="0"/>
          <w:sz w:val="32"/>
          <w:szCs w:val="32"/>
        </w:rPr>
        <w:t>10</w:t>
      </w:r>
      <w:r w:rsidR="00F81A6E">
        <w:rPr>
          <w:rFonts w:ascii="仿宋" w:eastAsia="仿宋" w:hAnsi="仿宋" w:cs="仿宋_GB2312" w:hint="eastAsia"/>
          <w:kern w:val="0"/>
          <w:sz w:val="32"/>
          <w:szCs w:val="32"/>
        </w:rPr>
        <w:t>人，退休</w:t>
      </w:r>
      <w:r w:rsidR="00331A91">
        <w:rPr>
          <w:rFonts w:ascii="仿宋" w:eastAsia="仿宋" w:hAnsi="仿宋" w:cs="仿宋_GB2312" w:hint="eastAsia"/>
          <w:kern w:val="0"/>
          <w:sz w:val="32"/>
          <w:szCs w:val="32"/>
        </w:rPr>
        <w:t>6</w:t>
      </w:r>
      <w:r w:rsidR="00F81A6E">
        <w:rPr>
          <w:rFonts w:ascii="仿宋" w:eastAsia="仿宋" w:hAnsi="仿宋" w:cs="仿宋_GB2312" w:hint="eastAsia"/>
          <w:kern w:val="0"/>
          <w:sz w:val="32"/>
          <w:szCs w:val="32"/>
        </w:rPr>
        <w:t>人</w:t>
      </w:r>
      <w:r w:rsidR="00DA0BED">
        <w:rPr>
          <w:rFonts w:ascii="仿宋" w:eastAsia="仿宋" w:hAnsi="仿宋" w:cs="仿宋_GB2312" w:hint="eastAsia"/>
          <w:kern w:val="0"/>
          <w:sz w:val="32"/>
          <w:szCs w:val="32"/>
        </w:rPr>
        <w:t>。</w:t>
      </w:r>
    </w:p>
    <w:p w:rsidR="00F81A6E" w:rsidRDefault="00F81A6E" w:rsidP="00545F0E">
      <w:pPr>
        <w:autoSpaceDE w:val="0"/>
        <w:autoSpaceDN w:val="0"/>
        <w:adjustRightInd w:val="0"/>
        <w:snapToGrid w:val="0"/>
        <w:spacing w:line="540" w:lineRule="exact"/>
        <w:ind w:firstLineChars="200" w:firstLine="640"/>
        <w:rPr>
          <w:rFonts w:ascii="仿宋" w:eastAsia="仿宋" w:hAnsi="仿宋" w:cs="仿宋_GB2312"/>
          <w:kern w:val="0"/>
          <w:sz w:val="32"/>
          <w:szCs w:val="32"/>
        </w:rPr>
      </w:pPr>
    </w:p>
    <w:p w:rsidR="00545F0E" w:rsidRDefault="00545F0E">
      <w:pPr>
        <w:widowControl/>
        <w:spacing w:after="200" w:line="276" w:lineRule="auto"/>
        <w:jc w:val="left"/>
        <w:rPr>
          <w:rFonts w:ascii="仿宋" w:eastAsia="仿宋" w:hAnsi="仿宋" w:cs="仿宋_GB2312"/>
          <w:kern w:val="0"/>
          <w:sz w:val="32"/>
          <w:szCs w:val="32"/>
        </w:rPr>
      </w:pPr>
      <w:r>
        <w:rPr>
          <w:rFonts w:ascii="仿宋" w:eastAsia="仿宋" w:hAnsi="仿宋" w:cs="仿宋_GB2312"/>
          <w:kern w:val="0"/>
          <w:sz w:val="32"/>
          <w:szCs w:val="32"/>
        </w:rPr>
        <w:br w:type="page"/>
      </w:r>
    </w:p>
    <w:p w:rsidR="00AF35CD" w:rsidRDefault="00AF35CD" w:rsidP="00A45F06">
      <w:pPr>
        <w:autoSpaceDE w:val="0"/>
        <w:autoSpaceDN w:val="0"/>
        <w:adjustRightInd w:val="0"/>
        <w:snapToGrid w:val="0"/>
        <w:spacing w:line="540" w:lineRule="exact"/>
        <w:jc w:val="center"/>
        <w:rPr>
          <w:rFonts w:ascii="黑体" w:eastAsia="黑体" w:hAnsi="黑体" w:cs="黑体"/>
          <w:kern w:val="0"/>
          <w:sz w:val="32"/>
          <w:szCs w:val="32"/>
        </w:rPr>
      </w:pPr>
      <w:r w:rsidRPr="00A45F06">
        <w:rPr>
          <w:rFonts w:ascii="黑体" w:eastAsia="黑体" w:hAnsi="黑体" w:cs="黑体" w:hint="eastAsia"/>
          <w:kern w:val="0"/>
          <w:sz w:val="32"/>
          <w:szCs w:val="32"/>
        </w:rPr>
        <w:lastRenderedPageBreak/>
        <w:t xml:space="preserve">第二部分  </w:t>
      </w:r>
      <w:r w:rsidR="00FB688A">
        <w:rPr>
          <w:rFonts w:ascii="黑体" w:eastAsia="黑体" w:hAnsi="黑体" w:cs="黑体"/>
          <w:kern w:val="0"/>
          <w:sz w:val="32"/>
          <w:szCs w:val="32"/>
        </w:rPr>
        <w:t>2015</w:t>
      </w:r>
      <w:r w:rsidR="00FB688A" w:rsidRPr="00A45F06">
        <w:rPr>
          <w:rFonts w:ascii="黑体" w:eastAsia="黑体" w:hAnsi="黑体" w:cs="黑体" w:hint="eastAsia"/>
          <w:kern w:val="0"/>
          <w:sz w:val="32"/>
          <w:szCs w:val="32"/>
        </w:rPr>
        <w:t>年度</w:t>
      </w:r>
      <w:r w:rsidRPr="00A45F06">
        <w:rPr>
          <w:rFonts w:ascii="黑体" w:eastAsia="黑体" w:hAnsi="黑体" w:cs="黑体" w:hint="eastAsia"/>
          <w:kern w:val="0"/>
          <w:sz w:val="32"/>
          <w:szCs w:val="32"/>
        </w:rPr>
        <w:t>梅州市</w:t>
      </w:r>
      <w:r w:rsidR="00B124AD">
        <w:rPr>
          <w:rFonts w:ascii="黑体" w:eastAsia="黑体" w:hAnsi="黑体" w:cs="黑体" w:hint="eastAsia"/>
          <w:kern w:val="0"/>
          <w:sz w:val="32"/>
          <w:szCs w:val="32"/>
        </w:rPr>
        <w:t>侨联</w:t>
      </w:r>
      <w:r w:rsidRPr="00A45F06">
        <w:rPr>
          <w:rFonts w:ascii="黑体" w:eastAsia="黑体" w:hAnsi="黑体" w:cs="黑体" w:hint="eastAsia"/>
          <w:kern w:val="0"/>
          <w:sz w:val="32"/>
          <w:szCs w:val="32"/>
        </w:rPr>
        <w:t>部门决算表</w:t>
      </w:r>
    </w:p>
    <w:p w:rsidR="00C34DF4" w:rsidRPr="00A45F06" w:rsidRDefault="00C34DF4" w:rsidP="00A45F06">
      <w:pPr>
        <w:autoSpaceDE w:val="0"/>
        <w:autoSpaceDN w:val="0"/>
        <w:adjustRightInd w:val="0"/>
        <w:snapToGrid w:val="0"/>
        <w:spacing w:line="540" w:lineRule="exact"/>
        <w:jc w:val="center"/>
        <w:rPr>
          <w:rFonts w:ascii="黑体" w:eastAsia="黑体" w:hAnsi="黑体" w:cs="黑体"/>
          <w:kern w:val="0"/>
          <w:sz w:val="32"/>
          <w:szCs w:val="32"/>
        </w:rPr>
      </w:pPr>
    </w:p>
    <w:p w:rsidR="00C34DF4" w:rsidRPr="00545F0E" w:rsidRDefault="00C34DF4" w:rsidP="00C34DF4">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一、收入支出决算总表</w:t>
      </w:r>
    </w:p>
    <w:p w:rsidR="00C34DF4" w:rsidRPr="00545F0E" w:rsidRDefault="00C34DF4" w:rsidP="00C34DF4">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二、收入决算表</w:t>
      </w:r>
    </w:p>
    <w:p w:rsidR="00C34DF4" w:rsidRPr="00545F0E" w:rsidRDefault="00C34DF4" w:rsidP="00C34DF4">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三、支出决算表</w:t>
      </w:r>
    </w:p>
    <w:p w:rsidR="00C34DF4" w:rsidRPr="00545F0E" w:rsidRDefault="00C34DF4" w:rsidP="00C34DF4">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四、财政拨款收入支出决算总表</w:t>
      </w:r>
    </w:p>
    <w:p w:rsidR="00C34DF4" w:rsidRPr="00545F0E" w:rsidRDefault="00C34DF4" w:rsidP="00C34DF4">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五、一般公共预算财政拨款支出决算表</w:t>
      </w:r>
    </w:p>
    <w:p w:rsidR="00C34DF4" w:rsidRPr="00545F0E" w:rsidRDefault="00C34DF4" w:rsidP="00C34DF4">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六、一般公共预算财政拨款基本支出决算表</w:t>
      </w:r>
    </w:p>
    <w:p w:rsidR="00C34DF4" w:rsidRPr="00545F0E" w:rsidRDefault="00C34DF4" w:rsidP="00C34DF4">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七、一般公共预算财政拨款“三公”经费支出决算表</w:t>
      </w:r>
    </w:p>
    <w:p w:rsidR="00C34DF4" w:rsidRPr="00545F0E" w:rsidRDefault="00C34DF4" w:rsidP="00C34DF4">
      <w:pPr>
        <w:autoSpaceDE w:val="0"/>
        <w:autoSpaceDN w:val="0"/>
        <w:adjustRightInd w:val="0"/>
        <w:spacing w:line="520" w:lineRule="exact"/>
        <w:jc w:val="left"/>
        <w:rPr>
          <w:rFonts w:ascii="黑体" w:eastAsia="黑体" w:hAnsi="黑体" w:cs="仿宋_GB2312"/>
          <w:kern w:val="0"/>
          <w:sz w:val="32"/>
          <w:szCs w:val="32"/>
        </w:rPr>
      </w:pPr>
      <w:r w:rsidRPr="00545F0E">
        <w:rPr>
          <w:rFonts w:ascii="黑体" w:eastAsia="黑体" w:hAnsi="黑体" w:cs="仿宋_GB2312" w:hint="eastAsia"/>
          <w:kern w:val="0"/>
          <w:sz w:val="32"/>
          <w:szCs w:val="32"/>
        </w:rPr>
        <w:t>八、政府性基金预算财政拨款收入支出决算表</w:t>
      </w:r>
    </w:p>
    <w:p w:rsidR="00A45F06" w:rsidRPr="00C34DF4" w:rsidRDefault="00C34DF4" w:rsidP="00AF35CD">
      <w:pPr>
        <w:autoSpaceDE w:val="0"/>
        <w:autoSpaceDN w:val="0"/>
        <w:adjustRightInd w:val="0"/>
        <w:spacing w:line="520" w:lineRule="exact"/>
        <w:rPr>
          <w:rFonts w:ascii="仿宋" w:eastAsia="仿宋" w:hAnsi="仿宋" w:cs="宋体"/>
          <w:kern w:val="0"/>
          <w:sz w:val="32"/>
          <w:szCs w:val="32"/>
        </w:rPr>
      </w:pPr>
      <w:r>
        <w:rPr>
          <w:rFonts w:ascii="仿宋" w:eastAsia="仿宋" w:hAnsi="仿宋" w:cs="宋体" w:hint="eastAsia"/>
          <w:kern w:val="0"/>
          <w:sz w:val="32"/>
          <w:szCs w:val="32"/>
        </w:rPr>
        <w:t>（详见附件）</w:t>
      </w:r>
    </w:p>
    <w:p w:rsidR="00370472" w:rsidRDefault="00A45F06">
      <w:pPr>
        <w:widowControl/>
        <w:spacing w:after="200" w:line="276" w:lineRule="auto"/>
        <w:jc w:val="left"/>
        <w:rPr>
          <w:rFonts w:ascii="宋体" w:eastAsia="宋体" w:cs="宋体"/>
          <w:b/>
          <w:kern w:val="0"/>
          <w:szCs w:val="21"/>
        </w:rPr>
      </w:pPr>
      <w:r>
        <w:rPr>
          <w:rFonts w:ascii="宋体" w:eastAsia="宋体" w:cs="宋体"/>
          <w:b/>
          <w:kern w:val="0"/>
          <w:szCs w:val="21"/>
        </w:rPr>
        <w:br w:type="page"/>
      </w:r>
    </w:p>
    <w:p w:rsidR="00AF35CD" w:rsidRPr="00E11BCA" w:rsidRDefault="00AF35CD" w:rsidP="00E11BCA">
      <w:pPr>
        <w:autoSpaceDE w:val="0"/>
        <w:autoSpaceDN w:val="0"/>
        <w:adjustRightInd w:val="0"/>
        <w:snapToGrid w:val="0"/>
        <w:spacing w:line="540" w:lineRule="exact"/>
        <w:jc w:val="center"/>
        <w:rPr>
          <w:rFonts w:ascii="黑体" w:eastAsia="黑体" w:hAnsi="黑体" w:cs="黑体"/>
          <w:kern w:val="0"/>
          <w:sz w:val="32"/>
          <w:szCs w:val="32"/>
        </w:rPr>
      </w:pPr>
      <w:r w:rsidRPr="00E11BCA">
        <w:rPr>
          <w:rFonts w:ascii="黑体" w:eastAsia="黑体" w:hAnsi="黑体" w:cs="黑体" w:hint="eastAsia"/>
          <w:kern w:val="0"/>
          <w:sz w:val="32"/>
          <w:szCs w:val="32"/>
        </w:rPr>
        <w:lastRenderedPageBreak/>
        <w:t>第三部分</w:t>
      </w:r>
      <w:r w:rsidR="00C7713F" w:rsidRPr="00E11BCA">
        <w:rPr>
          <w:rFonts w:ascii="黑体" w:eastAsia="黑体" w:hAnsi="黑体" w:cs="黑体" w:hint="eastAsia"/>
          <w:kern w:val="0"/>
          <w:sz w:val="32"/>
          <w:szCs w:val="32"/>
        </w:rPr>
        <w:t xml:space="preserve">  </w:t>
      </w:r>
      <w:r w:rsidR="00975321" w:rsidRPr="00E11BCA">
        <w:rPr>
          <w:rFonts w:ascii="黑体" w:eastAsia="黑体" w:hAnsi="黑体" w:cs="黑体"/>
          <w:kern w:val="0"/>
          <w:sz w:val="32"/>
          <w:szCs w:val="32"/>
        </w:rPr>
        <w:t>2015</w:t>
      </w:r>
      <w:r w:rsidR="00975321" w:rsidRPr="00E11BCA">
        <w:rPr>
          <w:rFonts w:ascii="黑体" w:eastAsia="黑体" w:hAnsi="黑体" w:cs="黑体" w:hint="eastAsia"/>
          <w:kern w:val="0"/>
          <w:sz w:val="32"/>
          <w:szCs w:val="32"/>
        </w:rPr>
        <w:t>年度</w:t>
      </w:r>
      <w:r w:rsidRPr="00E11BCA">
        <w:rPr>
          <w:rFonts w:ascii="黑体" w:eastAsia="黑体" w:hAnsi="黑体" w:cs="黑体" w:hint="eastAsia"/>
          <w:kern w:val="0"/>
          <w:sz w:val="32"/>
          <w:szCs w:val="32"/>
        </w:rPr>
        <w:t>梅州市</w:t>
      </w:r>
      <w:r w:rsidR="00BD1522">
        <w:rPr>
          <w:rFonts w:ascii="黑体" w:eastAsia="黑体" w:hAnsi="黑体" w:cs="黑体" w:hint="eastAsia"/>
          <w:kern w:val="0"/>
          <w:sz w:val="32"/>
          <w:szCs w:val="32"/>
        </w:rPr>
        <w:t>侨联</w:t>
      </w:r>
      <w:r w:rsidRPr="00E11BCA">
        <w:rPr>
          <w:rFonts w:ascii="黑体" w:eastAsia="黑体" w:hAnsi="黑体" w:cs="黑体" w:hint="eastAsia"/>
          <w:kern w:val="0"/>
          <w:sz w:val="32"/>
          <w:szCs w:val="32"/>
        </w:rPr>
        <w:t>部门决算情况说明</w:t>
      </w:r>
    </w:p>
    <w:p w:rsidR="00CA7B63" w:rsidRPr="00E11BCA" w:rsidRDefault="003C4B9A" w:rsidP="00A344E3">
      <w:pPr>
        <w:autoSpaceDE w:val="0"/>
        <w:autoSpaceDN w:val="0"/>
        <w:adjustRightInd w:val="0"/>
        <w:snapToGrid w:val="0"/>
        <w:spacing w:line="540" w:lineRule="exact"/>
        <w:ind w:firstLineChars="200" w:firstLine="640"/>
        <w:rPr>
          <w:rFonts w:ascii="仿宋" w:eastAsia="仿宋" w:hAnsi="仿宋" w:cs="宋体"/>
          <w:b/>
          <w:kern w:val="0"/>
          <w:sz w:val="32"/>
          <w:szCs w:val="32"/>
        </w:rPr>
      </w:pPr>
      <w:r w:rsidRPr="00E11BCA">
        <w:rPr>
          <w:rFonts w:ascii="仿宋" w:eastAsia="仿宋" w:hAnsi="仿宋" w:cs="宋体" w:hint="eastAsia"/>
          <w:b/>
          <w:color w:val="333333"/>
          <w:kern w:val="0"/>
          <w:sz w:val="32"/>
          <w:szCs w:val="32"/>
        </w:rPr>
        <w:t>一、</w:t>
      </w:r>
      <w:r w:rsidR="00FB4CBD" w:rsidRPr="00E11BCA">
        <w:rPr>
          <w:rFonts w:ascii="仿宋" w:eastAsia="仿宋" w:hAnsi="仿宋" w:cs="宋体" w:hint="eastAsia"/>
          <w:b/>
          <w:color w:val="333333"/>
          <w:kern w:val="0"/>
          <w:sz w:val="32"/>
          <w:szCs w:val="32"/>
        </w:rPr>
        <w:t>关于</w:t>
      </w:r>
      <w:r w:rsidR="00CA7B63" w:rsidRPr="00E11BCA">
        <w:rPr>
          <w:rFonts w:ascii="仿宋" w:eastAsia="仿宋" w:hAnsi="仿宋" w:cs="宋体" w:hint="eastAsia"/>
          <w:b/>
          <w:kern w:val="0"/>
          <w:sz w:val="32"/>
          <w:szCs w:val="32"/>
        </w:rPr>
        <w:t>收入支出决算总体情况说明</w:t>
      </w:r>
    </w:p>
    <w:p w:rsidR="003C4B9A" w:rsidRPr="00E11BCA" w:rsidRDefault="003C4B9A" w:rsidP="00E11BCA">
      <w:pPr>
        <w:widowControl/>
        <w:shd w:val="clear" w:color="auto" w:fill="FFFFFF"/>
        <w:adjustRightInd w:val="0"/>
        <w:snapToGrid w:val="0"/>
        <w:spacing w:line="540" w:lineRule="exact"/>
        <w:ind w:firstLineChars="200" w:firstLine="640"/>
        <w:jc w:val="left"/>
        <w:rPr>
          <w:rFonts w:ascii="仿宋" w:eastAsia="仿宋" w:hAnsi="仿宋" w:cs="仿宋_GB2312"/>
          <w:kern w:val="0"/>
          <w:sz w:val="32"/>
          <w:szCs w:val="32"/>
        </w:rPr>
      </w:pPr>
      <w:r w:rsidRPr="00F34F96">
        <w:rPr>
          <w:rFonts w:ascii="仿宋" w:eastAsia="仿宋" w:hAnsi="仿宋" w:cs="仿宋_GB2312" w:hint="eastAsia"/>
          <w:kern w:val="0"/>
          <w:sz w:val="32"/>
          <w:szCs w:val="32"/>
        </w:rPr>
        <w:t>2015年度</w:t>
      </w:r>
      <w:r w:rsidR="00CA7B63" w:rsidRPr="00F34F96">
        <w:rPr>
          <w:rFonts w:ascii="仿宋" w:eastAsia="仿宋" w:hAnsi="仿宋" w:cs="仿宋_GB2312" w:hint="eastAsia"/>
          <w:kern w:val="0"/>
          <w:sz w:val="32"/>
          <w:szCs w:val="32"/>
        </w:rPr>
        <w:t>收入总计</w:t>
      </w:r>
      <w:r w:rsidR="00262CB0" w:rsidRPr="00F34F96">
        <w:rPr>
          <w:rFonts w:ascii="仿宋" w:eastAsia="仿宋" w:hAnsi="仿宋" w:cs="仿宋_GB2312" w:hint="eastAsia"/>
          <w:kern w:val="0"/>
          <w:sz w:val="32"/>
          <w:szCs w:val="32"/>
        </w:rPr>
        <w:t>255.38</w:t>
      </w:r>
      <w:r w:rsidR="00CA7B63" w:rsidRPr="00F34F96">
        <w:rPr>
          <w:rFonts w:ascii="仿宋" w:eastAsia="仿宋" w:hAnsi="仿宋" w:cs="仿宋_GB2312" w:hint="eastAsia"/>
          <w:kern w:val="0"/>
          <w:sz w:val="32"/>
          <w:szCs w:val="32"/>
        </w:rPr>
        <w:t>万元，</w:t>
      </w:r>
      <w:r w:rsidRPr="00F34F96">
        <w:rPr>
          <w:rFonts w:ascii="仿宋" w:eastAsia="仿宋" w:hAnsi="仿宋" w:cs="仿宋_GB2312" w:hint="eastAsia"/>
          <w:kern w:val="0"/>
          <w:sz w:val="32"/>
          <w:szCs w:val="32"/>
        </w:rPr>
        <w:t>支出总计</w:t>
      </w:r>
      <w:r w:rsidR="00262CB0" w:rsidRPr="00F34F96">
        <w:rPr>
          <w:rFonts w:ascii="仿宋" w:eastAsia="仿宋" w:hAnsi="仿宋" w:cs="仿宋_GB2312" w:hint="eastAsia"/>
          <w:kern w:val="0"/>
          <w:sz w:val="32"/>
          <w:szCs w:val="32"/>
        </w:rPr>
        <w:t>223.50</w:t>
      </w:r>
      <w:r w:rsidRPr="00F34F96">
        <w:rPr>
          <w:rFonts w:ascii="仿宋" w:eastAsia="仿宋" w:hAnsi="仿宋" w:cs="仿宋_GB2312" w:hint="eastAsia"/>
          <w:kern w:val="0"/>
          <w:sz w:val="32"/>
          <w:szCs w:val="32"/>
        </w:rPr>
        <w:t>万元</w:t>
      </w:r>
      <w:r w:rsidR="00E11BCA" w:rsidRPr="00F34F96">
        <w:rPr>
          <w:rFonts w:ascii="仿宋" w:eastAsia="仿宋" w:hAnsi="仿宋" w:cs="仿宋_GB2312" w:hint="eastAsia"/>
          <w:kern w:val="0"/>
          <w:sz w:val="32"/>
          <w:szCs w:val="32"/>
        </w:rPr>
        <w:t>；</w:t>
      </w:r>
      <w:r w:rsidRPr="00E11BCA">
        <w:rPr>
          <w:rFonts w:ascii="仿宋" w:eastAsia="仿宋" w:hAnsi="仿宋" w:cs="仿宋_GB2312" w:hint="eastAsia"/>
          <w:kern w:val="0"/>
          <w:sz w:val="32"/>
          <w:szCs w:val="32"/>
        </w:rPr>
        <w:t>与</w:t>
      </w:r>
      <w:r w:rsidRPr="00E11BCA">
        <w:rPr>
          <w:rFonts w:ascii="仿宋" w:eastAsia="仿宋" w:hAnsi="仿宋" w:cs="仿宋_GB2312"/>
          <w:kern w:val="0"/>
          <w:sz w:val="32"/>
          <w:szCs w:val="32"/>
        </w:rPr>
        <w:t>2014</w:t>
      </w:r>
      <w:r w:rsidRPr="00E11BCA">
        <w:rPr>
          <w:rFonts w:ascii="仿宋" w:eastAsia="仿宋" w:hAnsi="仿宋" w:cs="仿宋_GB2312" w:hint="eastAsia"/>
          <w:kern w:val="0"/>
          <w:sz w:val="32"/>
          <w:szCs w:val="32"/>
        </w:rPr>
        <w:t>年相比，收入总计</w:t>
      </w:r>
      <w:r w:rsidR="00262CB0">
        <w:rPr>
          <w:rFonts w:ascii="仿宋" w:eastAsia="仿宋" w:hAnsi="仿宋" w:cs="仿宋_GB2312" w:hint="eastAsia"/>
          <w:kern w:val="0"/>
          <w:sz w:val="32"/>
          <w:szCs w:val="32"/>
        </w:rPr>
        <w:t>增长33</w:t>
      </w:r>
      <w:r w:rsidRPr="00E11BCA">
        <w:rPr>
          <w:rFonts w:ascii="仿宋" w:eastAsia="仿宋" w:hAnsi="仿宋" w:cs="仿宋_GB2312" w:hint="eastAsia"/>
          <w:kern w:val="0"/>
          <w:sz w:val="32"/>
          <w:szCs w:val="32"/>
        </w:rPr>
        <w:t>%，主要是2015年</w:t>
      </w:r>
      <w:r w:rsidR="00262CB0">
        <w:rPr>
          <w:rFonts w:ascii="仿宋" w:eastAsia="仿宋" w:hAnsi="仿宋" w:cs="仿宋_GB2312" w:hint="eastAsia"/>
          <w:kern w:val="0"/>
          <w:sz w:val="32"/>
          <w:szCs w:val="32"/>
        </w:rPr>
        <w:t>出国（境）经费及捐赠</w:t>
      </w:r>
      <w:r w:rsidRPr="00E11BCA">
        <w:rPr>
          <w:rFonts w:ascii="仿宋" w:eastAsia="仿宋" w:hAnsi="仿宋" w:cs="仿宋_GB2312" w:hint="eastAsia"/>
          <w:kern w:val="0"/>
          <w:sz w:val="32"/>
          <w:szCs w:val="32"/>
        </w:rPr>
        <w:t>收入；支出总计</w:t>
      </w:r>
      <w:r w:rsidR="00262CB0">
        <w:rPr>
          <w:rFonts w:ascii="仿宋" w:eastAsia="仿宋" w:hAnsi="仿宋" w:cs="仿宋_GB2312" w:hint="eastAsia"/>
          <w:kern w:val="0"/>
          <w:sz w:val="32"/>
          <w:szCs w:val="32"/>
        </w:rPr>
        <w:t>增长19</w:t>
      </w:r>
      <w:r w:rsidRPr="00E11BCA">
        <w:rPr>
          <w:rFonts w:ascii="仿宋" w:eastAsia="仿宋" w:hAnsi="仿宋" w:cs="仿宋_GB2312" w:hint="eastAsia"/>
          <w:kern w:val="0"/>
          <w:sz w:val="32"/>
          <w:szCs w:val="32"/>
        </w:rPr>
        <w:t>%，主要是</w:t>
      </w:r>
      <w:r w:rsidR="00262CB0">
        <w:rPr>
          <w:rFonts w:ascii="仿宋" w:eastAsia="仿宋" w:hAnsi="仿宋" w:cs="仿宋_GB2312" w:hint="eastAsia"/>
          <w:kern w:val="0"/>
          <w:sz w:val="32"/>
          <w:szCs w:val="32"/>
        </w:rPr>
        <w:t>出国（境）经费增加</w:t>
      </w:r>
      <w:r w:rsidRPr="00E11BCA">
        <w:rPr>
          <w:rFonts w:ascii="仿宋" w:eastAsia="仿宋" w:hAnsi="仿宋" w:cs="仿宋_GB2312" w:hint="eastAsia"/>
          <w:kern w:val="0"/>
          <w:sz w:val="32"/>
          <w:szCs w:val="32"/>
        </w:rPr>
        <w:t>。</w:t>
      </w:r>
    </w:p>
    <w:p w:rsidR="003C4B9A" w:rsidRPr="00E11BCA" w:rsidRDefault="003C4B9A" w:rsidP="00A344E3">
      <w:pPr>
        <w:autoSpaceDE w:val="0"/>
        <w:autoSpaceDN w:val="0"/>
        <w:adjustRightInd w:val="0"/>
        <w:snapToGrid w:val="0"/>
        <w:spacing w:line="540" w:lineRule="exact"/>
        <w:ind w:firstLineChars="200" w:firstLine="640"/>
        <w:rPr>
          <w:rFonts w:ascii="仿宋" w:eastAsia="仿宋" w:hAnsi="仿宋" w:cs="仿宋_GB2312"/>
          <w:b/>
          <w:kern w:val="0"/>
          <w:sz w:val="32"/>
          <w:szCs w:val="32"/>
        </w:rPr>
      </w:pPr>
      <w:r w:rsidRPr="00E11BCA">
        <w:rPr>
          <w:rFonts w:ascii="仿宋" w:eastAsia="仿宋" w:hAnsi="仿宋" w:cs="仿宋_GB2312" w:hint="eastAsia"/>
          <w:b/>
          <w:kern w:val="0"/>
          <w:sz w:val="32"/>
          <w:szCs w:val="32"/>
        </w:rPr>
        <w:t>二、关于收入决算情况说明</w:t>
      </w:r>
    </w:p>
    <w:p w:rsidR="003C4B9A" w:rsidRPr="00E11BCA" w:rsidRDefault="00E11BCA" w:rsidP="00E11BCA">
      <w:pPr>
        <w:autoSpaceDE w:val="0"/>
        <w:autoSpaceDN w:val="0"/>
        <w:adjustRightInd w:val="0"/>
        <w:snapToGrid w:val="0"/>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2015年度</w:t>
      </w:r>
      <w:r w:rsidR="003C4B9A" w:rsidRPr="00E11BCA">
        <w:rPr>
          <w:rFonts w:ascii="仿宋" w:eastAsia="仿宋" w:hAnsi="仿宋" w:cs="仿宋_GB2312" w:hint="eastAsia"/>
          <w:kern w:val="0"/>
          <w:sz w:val="32"/>
          <w:szCs w:val="32"/>
        </w:rPr>
        <w:t>收入合计</w:t>
      </w:r>
      <w:r w:rsidR="00F34F96" w:rsidRPr="00F34F96">
        <w:rPr>
          <w:rFonts w:ascii="仿宋" w:eastAsia="仿宋" w:hAnsi="仿宋" w:cs="仿宋_GB2312" w:hint="eastAsia"/>
          <w:kern w:val="0"/>
          <w:sz w:val="32"/>
          <w:szCs w:val="32"/>
        </w:rPr>
        <w:t>255.38</w:t>
      </w:r>
      <w:r w:rsidR="003C4B9A" w:rsidRPr="00E11BCA">
        <w:rPr>
          <w:rFonts w:ascii="仿宋" w:eastAsia="仿宋" w:hAnsi="仿宋" w:cs="仿宋_GB2312" w:hint="eastAsia"/>
          <w:kern w:val="0"/>
          <w:sz w:val="32"/>
          <w:szCs w:val="32"/>
        </w:rPr>
        <w:t>万元，其中：财政拨款收入</w:t>
      </w:r>
      <w:r w:rsidR="00F34F96" w:rsidRPr="00F34F96">
        <w:rPr>
          <w:rFonts w:ascii="仿宋" w:eastAsia="仿宋" w:hAnsi="仿宋" w:cs="仿宋_GB2312" w:hint="eastAsia"/>
          <w:kern w:val="0"/>
          <w:sz w:val="32"/>
          <w:szCs w:val="32"/>
        </w:rPr>
        <w:t>221.26</w:t>
      </w:r>
      <w:r w:rsidR="003C4B9A" w:rsidRPr="00E11BCA">
        <w:rPr>
          <w:rFonts w:ascii="仿宋" w:eastAsia="仿宋" w:hAnsi="仿宋" w:cs="仿宋_GB2312" w:hint="eastAsia"/>
          <w:kern w:val="0"/>
          <w:sz w:val="32"/>
          <w:szCs w:val="32"/>
        </w:rPr>
        <w:t>万元，占</w:t>
      </w:r>
      <w:r w:rsidR="00F34F96">
        <w:rPr>
          <w:rFonts w:ascii="仿宋" w:eastAsia="仿宋" w:hAnsi="仿宋" w:cs="仿宋_GB2312" w:hint="eastAsia"/>
          <w:kern w:val="0"/>
          <w:sz w:val="32"/>
          <w:szCs w:val="32"/>
        </w:rPr>
        <w:t>87</w:t>
      </w:r>
      <w:r w:rsidR="003C4B9A" w:rsidRPr="00E11BCA">
        <w:rPr>
          <w:rFonts w:ascii="仿宋" w:eastAsia="仿宋" w:hAnsi="仿宋" w:cs="仿宋_GB2312"/>
          <w:kern w:val="0"/>
          <w:sz w:val="32"/>
          <w:szCs w:val="32"/>
        </w:rPr>
        <w:t>%</w:t>
      </w:r>
      <w:r w:rsidR="003C4B9A" w:rsidRPr="00E11BCA">
        <w:rPr>
          <w:rFonts w:ascii="仿宋" w:eastAsia="仿宋" w:hAnsi="仿宋" w:cs="仿宋_GB2312" w:hint="eastAsia"/>
          <w:kern w:val="0"/>
          <w:sz w:val="32"/>
          <w:szCs w:val="32"/>
        </w:rPr>
        <w:t>。</w:t>
      </w:r>
    </w:p>
    <w:p w:rsidR="003C4B9A" w:rsidRPr="00E11BCA" w:rsidRDefault="003C4B9A" w:rsidP="00A344E3">
      <w:pPr>
        <w:autoSpaceDE w:val="0"/>
        <w:autoSpaceDN w:val="0"/>
        <w:adjustRightInd w:val="0"/>
        <w:snapToGrid w:val="0"/>
        <w:spacing w:line="540" w:lineRule="exact"/>
        <w:ind w:firstLineChars="200" w:firstLine="640"/>
        <w:rPr>
          <w:rFonts w:ascii="仿宋" w:eastAsia="仿宋" w:hAnsi="仿宋" w:cs="仿宋_GB2312"/>
          <w:b/>
          <w:kern w:val="0"/>
          <w:sz w:val="32"/>
          <w:szCs w:val="32"/>
        </w:rPr>
      </w:pPr>
      <w:r w:rsidRPr="00E11BCA">
        <w:rPr>
          <w:rFonts w:ascii="仿宋" w:eastAsia="仿宋" w:hAnsi="仿宋" w:cs="仿宋_GB2312" w:hint="eastAsia"/>
          <w:b/>
          <w:kern w:val="0"/>
          <w:sz w:val="32"/>
          <w:szCs w:val="32"/>
        </w:rPr>
        <w:t>三、关于支出决算情况说明</w:t>
      </w:r>
    </w:p>
    <w:p w:rsidR="003C4B9A" w:rsidRPr="00E11BCA" w:rsidRDefault="00E11BCA" w:rsidP="00E11BCA">
      <w:pPr>
        <w:autoSpaceDE w:val="0"/>
        <w:autoSpaceDN w:val="0"/>
        <w:adjustRightInd w:val="0"/>
        <w:snapToGrid w:val="0"/>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2015年度</w:t>
      </w:r>
      <w:r w:rsidR="003C4B9A" w:rsidRPr="00E11BCA">
        <w:rPr>
          <w:rFonts w:ascii="仿宋" w:eastAsia="仿宋" w:hAnsi="仿宋" w:cs="仿宋_GB2312" w:hint="eastAsia"/>
          <w:kern w:val="0"/>
          <w:sz w:val="32"/>
          <w:szCs w:val="32"/>
        </w:rPr>
        <w:t>支出</w:t>
      </w:r>
      <w:r w:rsidR="003C4B9A" w:rsidRPr="00F34F96">
        <w:rPr>
          <w:rFonts w:ascii="仿宋" w:eastAsia="仿宋" w:hAnsi="仿宋" w:cs="仿宋_GB2312" w:hint="eastAsia"/>
          <w:kern w:val="0"/>
          <w:sz w:val="32"/>
          <w:szCs w:val="32"/>
        </w:rPr>
        <w:t>合计</w:t>
      </w:r>
      <w:r w:rsidR="00F34F96" w:rsidRPr="00F34F96">
        <w:rPr>
          <w:rFonts w:ascii="仿宋" w:eastAsia="仿宋" w:hAnsi="仿宋" w:cs="仿宋_GB2312" w:hint="eastAsia"/>
          <w:kern w:val="0"/>
          <w:sz w:val="32"/>
          <w:szCs w:val="32"/>
        </w:rPr>
        <w:t>223.50</w:t>
      </w:r>
      <w:r w:rsidR="003C4B9A" w:rsidRPr="00F34F96">
        <w:rPr>
          <w:rFonts w:ascii="仿宋" w:eastAsia="仿宋" w:hAnsi="仿宋" w:cs="仿宋_GB2312" w:hint="eastAsia"/>
          <w:kern w:val="0"/>
          <w:sz w:val="32"/>
          <w:szCs w:val="32"/>
        </w:rPr>
        <w:t>万元</w:t>
      </w:r>
      <w:r w:rsidR="003C4B9A" w:rsidRPr="00E11BCA">
        <w:rPr>
          <w:rFonts w:ascii="仿宋" w:eastAsia="仿宋" w:hAnsi="仿宋" w:cs="仿宋_GB2312" w:hint="eastAsia"/>
          <w:kern w:val="0"/>
          <w:sz w:val="32"/>
          <w:szCs w:val="32"/>
        </w:rPr>
        <w:t>，其中：基本支出</w:t>
      </w:r>
      <w:r w:rsidR="00F34F96" w:rsidRPr="00F34F96">
        <w:rPr>
          <w:rFonts w:ascii="仿宋" w:eastAsia="仿宋" w:hAnsi="仿宋" w:cs="仿宋_GB2312" w:hint="eastAsia"/>
          <w:kern w:val="0"/>
          <w:sz w:val="32"/>
          <w:szCs w:val="32"/>
        </w:rPr>
        <w:t>171.37</w:t>
      </w:r>
      <w:r w:rsidR="003C4B9A" w:rsidRPr="00E11BCA">
        <w:rPr>
          <w:rFonts w:ascii="仿宋" w:eastAsia="仿宋" w:hAnsi="仿宋" w:cs="仿宋_GB2312" w:hint="eastAsia"/>
          <w:kern w:val="0"/>
          <w:sz w:val="32"/>
          <w:szCs w:val="32"/>
        </w:rPr>
        <w:t>万元，占</w:t>
      </w:r>
      <w:r w:rsidR="00F34F96">
        <w:rPr>
          <w:rFonts w:ascii="仿宋" w:eastAsia="仿宋" w:hAnsi="仿宋" w:cs="仿宋_GB2312" w:hint="eastAsia"/>
          <w:kern w:val="0"/>
          <w:sz w:val="32"/>
          <w:szCs w:val="32"/>
        </w:rPr>
        <w:t>77</w:t>
      </w:r>
      <w:r w:rsidR="003C4B9A" w:rsidRPr="00E11BCA">
        <w:rPr>
          <w:rFonts w:ascii="仿宋" w:eastAsia="仿宋" w:hAnsi="仿宋" w:cs="仿宋_GB2312"/>
          <w:kern w:val="0"/>
          <w:sz w:val="32"/>
          <w:szCs w:val="32"/>
        </w:rPr>
        <w:t>%</w:t>
      </w:r>
      <w:r w:rsidR="003C4B9A" w:rsidRPr="00E11BCA">
        <w:rPr>
          <w:rFonts w:ascii="仿宋" w:eastAsia="仿宋" w:hAnsi="仿宋" w:cs="仿宋_GB2312" w:hint="eastAsia"/>
          <w:kern w:val="0"/>
          <w:sz w:val="32"/>
          <w:szCs w:val="32"/>
        </w:rPr>
        <w:t>；项目支出</w:t>
      </w:r>
      <w:r w:rsidR="00F34F96" w:rsidRPr="00F34F96">
        <w:rPr>
          <w:rFonts w:ascii="仿宋" w:eastAsia="仿宋" w:hAnsi="仿宋" w:cs="仿宋_GB2312" w:hint="eastAsia"/>
          <w:kern w:val="0"/>
          <w:sz w:val="32"/>
          <w:szCs w:val="32"/>
        </w:rPr>
        <w:t>52.13</w:t>
      </w:r>
      <w:r w:rsidR="003C4B9A" w:rsidRPr="00E11BCA">
        <w:rPr>
          <w:rFonts w:ascii="仿宋" w:eastAsia="仿宋" w:hAnsi="仿宋" w:cs="仿宋_GB2312" w:hint="eastAsia"/>
          <w:kern w:val="0"/>
          <w:sz w:val="32"/>
          <w:szCs w:val="32"/>
        </w:rPr>
        <w:t>万元，占</w:t>
      </w:r>
      <w:r w:rsidR="00F34F96">
        <w:rPr>
          <w:rFonts w:ascii="仿宋" w:eastAsia="仿宋" w:hAnsi="仿宋" w:cs="仿宋_GB2312" w:hint="eastAsia"/>
          <w:kern w:val="0"/>
          <w:sz w:val="32"/>
          <w:szCs w:val="32"/>
        </w:rPr>
        <w:t>23</w:t>
      </w:r>
      <w:r w:rsidR="003C4B9A" w:rsidRPr="00E11BCA">
        <w:rPr>
          <w:rFonts w:ascii="仿宋" w:eastAsia="仿宋" w:hAnsi="仿宋" w:cs="仿宋_GB2312"/>
          <w:kern w:val="0"/>
          <w:sz w:val="32"/>
          <w:szCs w:val="32"/>
        </w:rPr>
        <w:t>%</w:t>
      </w:r>
      <w:r w:rsidR="003C4B9A" w:rsidRPr="00E11BCA">
        <w:rPr>
          <w:rFonts w:ascii="仿宋" w:eastAsia="仿宋" w:hAnsi="仿宋" w:cs="仿宋_GB2312" w:hint="eastAsia"/>
          <w:kern w:val="0"/>
          <w:sz w:val="32"/>
          <w:szCs w:val="32"/>
        </w:rPr>
        <w:t>。</w:t>
      </w:r>
    </w:p>
    <w:p w:rsidR="003C4B9A" w:rsidRPr="00E11BCA" w:rsidRDefault="003C4B9A" w:rsidP="00A344E3">
      <w:pPr>
        <w:autoSpaceDE w:val="0"/>
        <w:autoSpaceDN w:val="0"/>
        <w:adjustRightInd w:val="0"/>
        <w:snapToGrid w:val="0"/>
        <w:spacing w:line="540" w:lineRule="exact"/>
        <w:ind w:firstLineChars="200" w:firstLine="640"/>
        <w:rPr>
          <w:rFonts w:ascii="仿宋" w:eastAsia="仿宋" w:hAnsi="仿宋" w:cs="仿宋_GB2312"/>
          <w:b/>
          <w:kern w:val="0"/>
          <w:sz w:val="32"/>
          <w:szCs w:val="32"/>
        </w:rPr>
      </w:pPr>
      <w:r w:rsidRPr="009E373D">
        <w:rPr>
          <w:rFonts w:ascii="仿宋" w:eastAsia="仿宋" w:hAnsi="仿宋" w:cs="仿宋_GB2312" w:hint="eastAsia"/>
          <w:kern w:val="0"/>
          <w:sz w:val="32"/>
          <w:szCs w:val="32"/>
        </w:rPr>
        <w:t>四、关于财</w:t>
      </w:r>
      <w:r w:rsidRPr="00E11BCA">
        <w:rPr>
          <w:rFonts w:ascii="仿宋" w:eastAsia="仿宋" w:hAnsi="仿宋" w:cs="仿宋_GB2312" w:hint="eastAsia"/>
          <w:b/>
          <w:kern w:val="0"/>
          <w:sz w:val="32"/>
          <w:szCs w:val="32"/>
        </w:rPr>
        <w:t>政拨款收入支出决算总体情况说明</w:t>
      </w:r>
    </w:p>
    <w:p w:rsidR="00801426" w:rsidRPr="00E11BCA" w:rsidRDefault="003C4B9A" w:rsidP="00E11BCA">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E11BCA">
        <w:rPr>
          <w:rFonts w:ascii="仿宋" w:eastAsia="仿宋" w:hAnsi="仿宋" w:cs="仿宋_GB2312"/>
          <w:kern w:val="0"/>
          <w:sz w:val="32"/>
          <w:szCs w:val="32"/>
        </w:rPr>
        <w:t>2015</w:t>
      </w:r>
      <w:r w:rsidRPr="00E11BCA">
        <w:rPr>
          <w:rFonts w:ascii="仿宋" w:eastAsia="仿宋" w:hAnsi="仿宋" w:cs="仿宋_GB2312" w:hint="eastAsia"/>
          <w:kern w:val="0"/>
          <w:sz w:val="32"/>
          <w:szCs w:val="32"/>
        </w:rPr>
        <w:t>年度财政拨款收</w:t>
      </w:r>
      <w:r w:rsidR="00801426" w:rsidRPr="00E11BCA">
        <w:rPr>
          <w:rFonts w:ascii="仿宋" w:eastAsia="仿宋" w:hAnsi="仿宋" w:cs="仿宋_GB2312" w:hint="eastAsia"/>
          <w:kern w:val="0"/>
          <w:sz w:val="32"/>
          <w:szCs w:val="32"/>
        </w:rPr>
        <w:t>入</w:t>
      </w:r>
      <w:r w:rsidR="00F34F96" w:rsidRPr="00F34F96">
        <w:rPr>
          <w:rFonts w:ascii="仿宋" w:eastAsia="仿宋" w:hAnsi="仿宋" w:cs="仿宋_GB2312" w:hint="eastAsia"/>
          <w:kern w:val="0"/>
          <w:sz w:val="32"/>
          <w:szCs w:val="32"/>
        </w:rPr>
        <w:t>221.26</w:t>
      </w:r>
      <w:r w:rsidR="00801426" w:rsidRPr="00E11BCA">
        <w:rPr>
          <w:rFonts w:ascii="仿宋" w:eastAsia="仿宋" w:hAnsi="仿宋" w:cs="仿宋_GB2312" w:hint="eastAsia"/>
          <w:kern w:val="0"/>
          <w:sz w:val="32"/>
          <w:szCs w:val="32"/>
        </w:rPr>
        <w:t>万元，支出</w:t>
      </w:r>
      <w:r w:rsidR="00F34F96" w:rsidRPr="00F34F96">
        <w:rPr>
          <w:rFonts w:ascii="仿宋" w:eastAsia="仿宋" w:hAnsi="仿宋" w:cs="仿宋_GB2312" w:hint="eastAsia"/>
          <w:kern w:val="0"/>
          <w:sz w:val="32"/>
          <w:szCs w:val="32"/>
        </w:rPr>
        <w:t>221.26</w:t>
      </w:r>
      <w:r w:rsidR="00E11BCA">
        <w:rPr>
          <w:rFonts w:ascii="仿宋" w:eastAsia="仿宋" w:hAnsi="仿宋" w:cs="仿宋_GB2312" w:hint="eastAsia"/>
          <w:kern w:val="0"/>
          <w:sz w:val="32"/>
          <w:szCs w:val="32"/>
        </w:rPr>
        <w:t>万元；年初结转和结余</w:t>
      </w:r>
      <w:r w:rsidR="009E373D">
        <w:rPr>
          <w:rFonts w:ascii="仿宋" w:eastAsia="仿宋" w:hAnsi="仿宋" w:cs="仿宋_GB2312" w:hint="eastAsia"/>
          <w:kern w:val="0"/>
          <w:sz w:val="32"/>
          <w:szCs w:val="32"/>
        </w:rPr>
        <w:t>49.25</w:t>
      </w:r>
      <w:r w:rsidR="00E11BCA">
        <w:rPr>
          <w:rFonts w:ascii="仿宋" w:eastAsia="仿宋" w:hAnsi="仿宋" w:cs="仿宋_GB2312" w:hint="eastAsia"/>
          <w:kern w:val="0"/>
          <w:sz w:val="32"/>
          <w:szCs w:val="32"/>
        </w:rPr>
        <w:t>万元，</w:t>
      </w:r>
      <w:r w:rsidR="00801426" w:rsidRPr="00E11BCA">
        <w:rPr>
          <w:rFonts w:ascii="仿宋" w:eastAsia="仿宋" w:hAnsi="仿宋" w:cs="仿宋_GB2312" w:hint="eastAsia"/>
          <w:kern w:val="0"/>
          <w:sz w:val="32"/>
          <w:szCs w:val="32"/>
        </w:rPr>
        <w:t>年末结转和结余</w:t>
      </w:r>
      <w:r w:rsidR="009E373D" w:rsidRPr="009E373D">
        <w:rPr>
          <w:rFonts w:ascii="仿宋" w:eastAsia="仿宋" w:hAnsi="仿宋" w:cs="仿宋_GB2312" w:hint="eastAsia"/>
          <w:kern w:val="0"/>
          <w:sz w:val="32"/>
          <w:szCs w:val="32"/>
        </w:rPr>
        <w:t>81.13</w:t>
      </w:r>
      <w:r w:rsidR="00801426" w:rsidRPr="00E11BCA">
        <w:rPr>
          <w:rFonts w:ascii="仿宋" w:eastAsia="仿宋" w:hAnsi="仿宋" w:cs="仿宋_GB2312" w:hint="eastAsia"/>
          <w:kern w:val="0"/>
          <w:sz w:val="32"/>
          <w:szCs w:val="32"/>
        </w:rPr>
        <w:t>万元</w:t>
      </w:r>
      <w:r w:rsidR="00381D75" w:rsidRPr="00E11BCA">
        <w:rPr>
          <w:rFonts w:ascii="仿宋" w:eastAsia="仿宋" w:hAnsi="仿宋" w:cs="仿宋_GB2312" w:hint="eastAsia"/>
          <w:kern w:val="0"/>
          <w:sz w:val="32"/>
          <w:szCs w:val="32"/>
        </w:rPr>
        <w:t>；</w:t>
      </w:r>
      <w:r w:rsidR="00801426" w:rsidRPr="004359FC">
        <w:rPr>
          <w:rFonts w:ascii="仿宋" w:eastAsia="仿宋" w:hAnsi="仿宋" w:cs="仿宋_GB2312" w:hint="eastAsia"/>
          <w:kern w:val="0"/>
          <w:sz w:val="32"/>
          <w:szCs w:val="32"/>
        </w:rPr>
        <w:t>与</w:t>
      </w:r>
      <w:r w:rsidR="00E11BCA" w:rsidRPr="004359FC">
        <w:rPr>
          <w:rFonts w:ascii="仿宋" w:eastAsia="仿宋" w:hAnsi="仿宋" w:cs="仿宋_GB2312"/>
          <w:kern w:val="0"/>
          <w:sz w:val="32"/>
          <w:szCs w:val="32"/>
        </w:rPr>
        <w:t>2014</w:t>
      </w:r>
      <w:r w:rsidR="00801426" w:rsidRPr="004359FC">
        <w:rPr>
          <w:rFonts w:ascii="仿宋" w:eastAsia="仿宋" w:hAnsi="仿宋" w:cs="仿宋_GB2312" w:hint="eastAsia"/>
          <w:kern w:val="0"/>
          <w:sz w:val="32"/>
          <w:szCs w:val="32"/>
        </w:rPr>
        <w:t>年相比，财政拨款收</w:t>
      </w:r>
      <w:r w:rsidR="0050028F" w:rsidRPr="004359FC">
        <w:rPr>
          <w:rFonts w:ascii="仿宋" w:eastAsia="仿宋" w:hAnsi="仿宋" w:cs="仿宋_GB2312" w:hint="eastAsia"/>
          <w:kern w:val="0"/>
          <w:sz w:val="32"/>
          <w:szCs w:val="32"/>
        </w:rPr>
        <w:t>入增加</w:t>
      </w:r>
      <w:r w:rsidR="004359FC" w:rsidRPr="004359FC">
        <w:rPr>
          <w:rFonts w:ascii="仿宋" w:eastAsia="仿宋" w:hAnsi="仿宋" w:cs="仿宋_GB2312" w:hint="eastAsia"/>
          <w:kern w:val="0"/>
          <w:sz w:val="32"/>
          <w:szCs w:val="32"/>
        </w:rPr>
        <w:t>29</w:t>
      </w:r>
      <w:r w:rsidR="00801426" w:rsidRPr="004359FC">
        <w:rPr>
          <w:rFonts w:ascii="仿宋" w:eastAsia="仿宋" w:hAnsi="仿宋" w:cs="仿宋_GB2312" w:hint="eastAsia"/>
          <w:kern w:val="0"/>
          <w:sz w:val="32"/>
          <w:szCs w:val="32"/>
        </w:rPr>
        <w:t>%，</w:t>
      </w:r>
      <w:r w:rsidR="0050028F" w:rsidRPr="004359FC">
        <w:rPr>
          <w:rFonts w:ascii="仿宋" w:eastAsia="仿宋" w:hAnsi="仿宋" w:cs="仿宋_GB2312" w:hint="eastAsia"/>
          <w:kern w:val="0"/>
          <w:sz w:val="32"/>
          <w:szCs w:val="32"/>
        </w:rPr>
        <w:t>主要是</w:t>
      </w:r>
      <w:r w:rsidR="00813550" w:rsidRPr="004359FC">
        <w:rPr>
          <w:rFonts w:ascii="仿宋" w:eastAsia="仿宋" w:hAnsi="仿宋" w:cs="仿宋_GB2312" w:hint="eastAsia"/>
          <w:kern w:val="0"/>
          <w:sz w:val="32"/>
          <w:szCs w:val="32"/>
        </w:rPr>
        <w:t>项目</w:t>
      </w:r>
      <w:r w:rsidR="0050028F" w:rsidRPr="004359FC">
        <w:rPr>
          <w:rFonts w:ascii="仿宋" w:eastAsia="仿宋" w:hAnsi="仿宋" w:cs="仿宋_GB2312" w:hint="eastAsia"/>
          <w:kern w:val="0"/>
          <w:sz w:val="32"/>
          <w:szCs w:val="32"/>
        </w:rPr>
        <w:t>经费总额增加</w:t>
      </w:r>
      <w:r w:rsidR="00813550" w:rsidRPr="004359FC">
        <w:rPr>
          <w:rFonts w:ascii="仿宋" w:eastAsia="仿宋" w:hAnsi="仿宋" w:cs="仿宋_GB2312" w:hint="eastAsia"/>
          <w:kern w:val="0"/>
          <w:sz w:val="32"/>
          <w:szCs w:val="32"/>
        </w:rPr>
        <w:t>；与</w:t>
      </w:r>
      <w:r w:rsidR="00813550" w:rsidRPr="004359FC">
        <w:rPr>
          <w:rFonts w:ascii="仿宋" w:eastAsia="仿宋" w:hAnsi="仿宋" w:cs="仿宋_GB2312"/>
          <w:kern w:val="0"/>
          <w:sz w:val="32"/>
          <w:szCs w:val="32"/>
        </w:rPr>
        <w:t>2014</w:t>
      </w:r>
      <w:r w:rsidR="00813550" w:rsidRPr="004359FC">
        <w:rPr>
          <w:rFonts w:ascii="仿宋" w:eastAsia="仿宋" w:hAnsi="仿宋" w:cs="仿宋_GB2312" w:hint="eastAsia"/>
          <w:kern w:val="0"/>
          <w:sz w:val="32"/>
          <w:szCs w:val="32"/>
        </w:rPr>
        <w:t>年相比，财政拨款</w:t>
      </w:r>
      <w:r w:rsidR="00801426" w:rsidRPr="004359FC">
        <w:rPr>
          <w:rFonts w:ascii="仿宋" w:eastAsia="仿宋" w:hAnsi="仿宋" w:cs="仿宋_GB2312" w:hint="eastAsia"/>
          <w:kern w:val="0"/>
          <w:sz w:val="32"/>
          <w:szCs w:val="32"/>
        </w:rPr>
        <w:t>支出</w:t>
      </w:r>
      <w:r w:rsidR="004359FC" w:rsidRPr="004359FC">
        <w:rPr>
          <w:rFonts w:ascii="仿宋" w:eastAsia="仿宋" w:hAnsi="仿宋" w:cs="仿宋_GB2312" w:hint="eastAsia"/>
          <w:kern w:val="0"/>
          <w:sz w:val="32"/>
          <w:szCs w:val="32"/>
        </w:rPr>
        <w:t>增加29%</w:t>
      </w:r>
      <w:r w:rsidR="0050028F" w:rsidRPr="004359FC">
        <w:rPr>
          <w:rFonts w:ascii="仿宋" w:eastAsia="仿宋" w:hAnsi="仿宋" w:cs="仿宋_GB2312" w:hint="eastAsia"/>
          <w:kern w:val="0"/>
          <w:sz w:val="32"/>
          <w:szCs w:val="32"/>
        </w:rPr>
        <w:t>，主要是</w:t>
      </w:r>
      <w:r w:rsidR="004359FC" w:rsidRPr="004359FC">
        <w:rPr>
          <w:rFonts w:ascii="仿宋" w:eastAsia="仿宋" w:hAnsi="仿宋" w:cs="仿宋_GB2312" w:hint="eastAsia"/>
          <w:kern w:val="0"/>
          <w:sz w:val="32"/>
          <w:szCs w:val="32"/>
        </w:rPr>
        <w:t>一般行政管理事务</w:t>
      </w:r>
      <w:r w:rsidR="0050028F" w:rsidRPr="004359FC">
        <w:rPr>
          <w:rFonts w:ascii="仿宋" w:eastAsia="仿宋" w:hAnsi="仿宋" w:cs="仿宋_GB2312" w:hint="eastAsia"/>
          <w:kern w:val="0"/>
          <w:sz w:val="32"/>
          <w:szCs w:val="32"/>
        </w:rPr>
        <w:t>（类）费用</w:t>
      </w:r>
      <w:r w:rsidR="004359FC" w:rsidRPr="004359FC">
        <w:rPr>
          <w:rFonts w:ascii="仿宋" w:eastAsia="仿宋" w:hAnsi="仿宋" w:cs="仿宋_GB2312" w:hint="eastAsia"/>
          <w:kern w:val="0"/>
          <w:sz w:val="32"/>
          <w:szCs w:val="32"/>
        </w:rPr>
        <w:t>增加</w:t>
      </w:r>
      <w:r w:rsidR="0050028F" w:rsidRPr="004359FC">
        <w:rPr>
          <w:rFonts w:ascii="仿宋" w:eastAsia="仿宋" w:hAnsi="仿宋" w:cs="仿宋_GB2312" w:hint="eastAsia"/>
          <w:kern w:val="0"/>
          <w:sz w:val="32"/>
          <w:szCs w:val="32"/>
        </w:rPr>
        <w:t>。</w:t>
      </w:r>
    </w:p>
    <w:p w:rsidR="00381D75" w:rsidRPr="00E11BCA" w:rsidRDefault="00381D75" w:rsidP="00A344E3">
      <w:pPr>
        <w:autoSpaceDE w:val="0"/>
        <w:autoSpaceDN w:val="0"/>
        <w:adjustRightInd w:val="0"/>
        <w:snapToGrid w:val="0"/>
        <w:spacing w:line="540" w:lineRule="exact"/>
        <w:ind w:firstLineChars="200" w:firstLine="640"/>
        <w:rPr>
          <w:rFonts w:ascii="仿宋" w:eastAsia="仿宋" w:hAnsi="仿宋" w:cs="仿宋_GB2312"/>
          <w:b/>
          <w:kern w:val="0"/>
          <w:sz w:val="32"/>
          <w:szCs w:val="32"/>
        </w:rPr>
      </w:pPr>
      <w:r w:rsidRPr="00E11BCA">
        <w:rPr>
          <w:rFonts w:ascii="仿宋" w:eastAsia="仿宋" w:hAnsi="仿宋" w:cs="仿宋_GB2312" w:hint="eastAsia"/>
          <w:b/>
          <w:kern w:val="0"/>
          <w:sz w:val="32"/>
          <w:szCs w:val="32"/>
        </w:rPr>
        <w:t>五、关于一般公共预算财政拨款支出决算情况说明</w:t>
      </w:r>
    </w:p>
    <w:p w:rsidR="004359FC" w:rsidRDefault="00381D75" w:rsidP="00813550">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E11BCA">
        <w:rPr>
          <w:rFonts w:ascii="仿宋" w:eastAsia="仿宋" w:hAnsi="仿宋" w:cs="楷体_GB2312" w:hint="eastAsia"/>
          <w:kern w:val="0"/>
          <w:sz w:val="32"/>
          <w:szCs w:val="32"/>
        </w:rPr>
        <w:t>（一）财政拨款支出决算总体情况。</w:t>
      </w:r>
      <w:r w:rsidRPr="00E11BCA">
        <w:rPr>
          <w:rFonts w:ascii="仿宋" w:eastAsia="仿宋" w:hAnsi="仿宋" w:cs="仿宋_GB2312"/>
          <w:kern w:val="0"/>
          <w:sz w:val="32"/>
          <w:szCs w:val="32"/>
        </w:rPr>
        <w:t>2015</w:t>
      </w:r>
      <w:r w:rsidRPr="00E11BCA">
        <w:rPr>
          <w:rFonts w:ascii="仿宋" w:eastAsia="仿宋" w:hAnsi="仿宋" w:cs="仿宋_GB2312" w:hint="eastAsia"/>
          <w:kern w:val="0"/>
          <w:sz w:val="32"/>
          <w:szCs w:val="32"/>
        </w:rPr>
        <w:t>年度财政拨款支出</w:t>
      </w:r>
      <w:r w:rsidR="004359FC">
        <w:rPr>
          <w:rFonts w:ascii="仿宋" w:eastAsia="仿宋" w:hAnsi="仿宋" w:cs="仿宋_GB2312" w:hint="eastAsia"/>
          <w:kern w:val="0"/>
          <w:sz w:val="32"/>
          <w:szCs w:val="32"/>
        </w:rPr>
        <w:t>221.26</w:t>
      </w:r>
      <w:r w:rsidRPr="00E11BCA">
        <w:rPr>
          <w:rFonts w:ascii="仿宋" w:eastAsia="仿宋" w:hAnsi="仿宋" w:cs="仿宋_GB2312" w:hint="eastAsia"/>
          <w:kern w:val="0"/>
          <w:sz w:val="32"/>
          <w:szCs w:val="32"/>
        </w:rPr>
        <w:t>万元，占本年支出合计的</w:t>
      </w:r>
      <w:r w:rsidR="00735849" w:rsidRPr="00E11BCA">
        <w:rPr>
          <w:rFonts w:ascii="仿宋" w:eastAsia="仿宋" w:hAnsi="仿宋" w:cs="仿宋_GB2312" w:hint="eastAsia"/>
          <w:kern w:val="0"/>
          <w:sz w:val="32"/>
          <w:szCs w:val="32"/>
        </w:rPr>
        <w:t>100</w:t>
      </w:r>
      <w:r w:rsidRPr="00E11BCA">
        <w:rPr>
          <w:rFonts w:ascii="仿宋" w:eastAsia="仿宋" w:hAnsi="仿宋" w:cs="仿宋_GB2312"/>
          <w:kern w:val="0"/>
          <w:sz w:val="32"/>
          <w:szCs w:val="32"/>
        </w:rPr>
        <w:t>%</w:t>
      </w:r>
      <w:r w:rsidR="00813550">
        <w:rPr>
          <w:rFonts w:ascii="仿宋" w:eastAsia="仿宋" w:hAnsi="仿宋" w:cs="仿宋_GB2312" w:hint="eastAsia"/>
          <w:kern w:val="0"/>
          <w:sz w:val="32"/>
          <w:szCs w:val="32"/>
        </w:rPr>
        <w:t>；</w:t>
      </w:r>
      <w:r w:rsidRPr="00E11BCA">
        <w:rPr>
          <w:rFonts w:ascii="仿宋" w:eastAsia="仿宋" w:hAnsi="仿宋" w:cs="仿宋_GB2312" w:hint="eastAsia"/>
          <w:kern w:val="0"/>
          <w:sz w:val="32"/>
          <w:szCs w:val="32"/>
        </w:rPr>
        <w:t>与</w:t>
      </w:r>
      <w:r w:rsidR="00813550">
        <w:rPr>
          <w:rFonts w:ascii="仿宋" w:eastAsia="仿宋" w:hAnsi="仿宋" w:cs="仿宋_GB2312"/>
          <w:kern w:val="0"/>
          <w:sz w:val="32"/>
          <w:szCs w:val="32"/>
        </w:rPr>
        <w:t>2014</w:t>
      </w:r>
      <w:r w:rsidRPr="00E11BCA">
        <w:rPr>
          <w:rFonts w:ascii="仿宋" w:eastAsia="仿宋" w:hAnsi="仿宋" w:cs="仿宋_GB2312" w:hint="eastAsia"/>
          <w:kern w:val="0"/>
          <w:sz w:val="32"/>
          <w:szCs w:val="32"/>
        </w:rPr>
        <w:t>年相比，财政拨款支出</w:t>
      </w:r>
      <w:r w:rsidR="004359FC">
        <w:rPr>
          <w:rFonts w:ascii="仿宋" w:eastAsia="仿宋" w:hAnsi="仿宋" w:cs="仿宋_GB2312" w:hint="eastAsia"/>
          <w:kern w:val="0"/>
          <w:sz w:val="32"/>
          <w:szCs w:val="32"/>
        </w:rPr>
        <w:t>增加49.26</w:t>
      </w:r>
      <w:r w:rsidRPr="00E11BCA">
        <w:rPr>
          <w:rFonts w:ascii="仿宋" w:eastAsia="仿宋" w:hAnsi="仿宋" w:cs="仿宋_GB2312" w:hint="eastAsia"/>
          <w:kern w:val="0"/>
          <w:sz w:val="32"/>
          <w:szCs w:val="32"/>
        </w:rPr>
        <w:t>万元，</w:t>
      </w:r>
      <w:r w:rsidR="004359FC" w:rsidRPr="004359FC">
        <w:rPr>
          <w:rFonts w:ascii="仿宋" w:eastAsia="仿宋" w:hAnsi="仿宋" w:cs="仿宋_GB2312" w:hint="eastAsia"/>
          <w:kern w:val="0"/>
          <w:sz w:val="32"/>
          <w:szCs w:val="32"/>
        </w:rPr>
        <w:t>增加29</w:t>
      </w:r>
      <w:r w:rsidR="00813550" w:rsidRPr="00E11BCA">
        <w:rPr>
          <w:rFonts w:ascii="仿宋" w:eastAsia="仿宋" w:hAnsi="仿宋" w:cs="仿宋_GB2312" w:hint="eastAsia"/>
          <w:kern w:val="0"/>
          <w:sz w:val="32"/>
          <w:szCs w:val="32"/>
        </w:rPr>
        <w:t>%，主要是</w:t>
      </w:r>
      <w:r w:rsidR="004359FC" w:rsidRPr="004359FC">
        <w:rPr>
          <w:rFonts w:ascii="仿宋" w:eastAsia="仿宋" w:hAnsi="仿宋" w:cs="仿宋_GB2312" w:hint="eastAsia"/>
          <w:kern w:val="0"/>
          <w:sz w:val="32"/>
          <w:szCs w:val="32"/>
        </w:rPr>
        <w:t>一般行政管理事务（类）费用增加</w:t>
      </w:r>
      <w:r w:rsidR="004359FC">
        <w:rPr>
          <w:rFonts w:ascii="仿宋" w:eastAsia="仿宋" w:hAnsi="仿宋" w:cs="仿宋_GB2312" w:hint="eastAsia"/>
          <w:kern w:val="0"/>
          <w:sz w:val="32"/>
          <w:szCs w:val="32"/>
        </w:rPr>
        <w:t>。</w:t>
      </w:r>
    </w:p>
    <w:p w:rsidR="00A438A1" w:rsidRPr="00813550" w:rsidRDefault="00A438A1" w:rsidP="00813550">
      <w:pPr>
        <w:autoSpaceDE w:val="0"/>
        <w:autoSpaceDN w:val="0"/>
        <w:adjustRightInd w:val="0"/>
        <w:snapToGrid w:val="0"/>
        <w:spacing w:line="540" w:lineRule="exact"/>
        <w:ind w:firstLineChars="200" w:firstLine="640"/>
        <w:rPr>
          <w:rFonts w:ascii="仿宋" w:eastAsia="仿宋" w:hAnsi="仿宋" w:cs="楷体_GB2312"/>
          <w:b/>
          <w:kern w:val="0"/>
          <w:sz w:val="32"/>
          <w:szCs w:val="32"/>
        </w:rPr>
      </w:pPr>
      <w:r w:rsidRPr="00813550">
        <w:rPr>
          <w:rFonts w:ascii="仿宋" w:eastAsia="仿宋" w:hAnsi="仿宋" w:cs="楷体_GB2312" w:hint="eastAsia"/>
          <w:kern w:val="0"/>
          <w:sz w:val="32"/>
          <w:szCs w:val="32"/>
        </w:rPr>
        <w:t>（二）财政拨款支出决算结构情况。</w:t>
      </w:r>
      <w:r w:rsidRPr="00E11BCA">
        <w:rPr>
          <w:rFonts w:ascii="仿宋" w:eastAsia="仿宋" w:hAnsi="仿宋" w:cs="仿宋_GB2312"/>
          <w:kern w:val="0"/>
          <w:sz w:val="32"/>
          <w:szCs w:val="32"/>
        </w:rPr>
        <w:t>2015</w:t>
      </w:r>
      <w:r w:rsidRPr="00E11BCA">
        <w:rPr>
          <w:rFonts w:ascii="仿宋" w:eastAsia="仿宋" w:hAnsi="仿宋" w:cs="仿宋_GB2312" w:hint="eastAsia"/>
          <w:kern w:val="0"/>
          <w:sz w:val="32"/>
          <w:szCs w:val="32"/>
        </w:rPr>
        <w:t>年度财政拨款支出</w:t>
      </w:r>
      <w:r w:rsidR="004359FC">
        <w:rPr>
          <w:rFonts w:ascii="仿宋" w:eastAsia="仿宋" w:hAnsi="仿宋" w:cs="仿宋_GB2312" w:hint="eastAsia"/>
          <w:kern w:val="0"/>
          <w:sz w:val="32"/>
          <w:szCs w:val="32"/>
        </w:rPr>
        <w:t>221.26</w:t>
      </w:r>
      <w:r w:rsidRPr="00E11BCA">
        <w:rPr>
          <w:rFonts w:ascii="仿宋" w:eastAsia="仿宋" w:hAnsi="仿宋" w:cs="仿宋_GB2312" w:hint="eastAsia"/>
          <w:kern w:val="0"/>
          <w:sz w:val="32"/>
          <w:szCs w:val="32"/>
        </w:rPr>
        <w:t>万元，主要用于以下方面：一</w:t>
      </w:r>
      <w:r w:rsidRPr="00E11BCA">
        <w:rPr>
          <w:rFonts w:ascii="仿宋" w:eastAsia="仿宋" w:hAnsi="仿宋" w:cs="宋体" w:hint="eastAsia"/>
          <w:color w:val="333333"/>
          <w:kern w:val="0"/>
          <w:sz w:val="32"/>
          <w:szCs w:val="32"/>
        </w:rPr>
        <w:t>般公共服务支</w:t>
      </w:r>
      <w:r w:rsidRPr="00E11BCA">
        <w:rPr>
          <w:rFonts w:ascii="仿宋" w:eastAsia="仿宋" w:hAnsi="仿宋" w:cs="宋体" w:hint="eastAsia"/>
          <w:color w:val="333333"/>
          <w:kern w:val="0"/>
          <w:sz w:val="32"/>
          <w:szCs w:val="32"/>
        </w:rPr>
        <w:lastRenderedPageBreak/>
        <w:t>出（类）</w:t>
      </w:r>
      <w:r w:rsidR="004359FC">
        <w:rPr>
          <w:rFonts w:ascii="仿宋" w:eastAsia="仿宋" w:hAnsi="仿宋" w:cs="宋体" w:hint="eastAsia"/>
          <w:color w:val="333333"/>
          <w:kern w:val="0"/>
          <w:sz w:val="32"/>
          <w:szCs w:val="32"/>
        </w:rPr>
        <w:t>158.26</w:t>
      </w:r>
      <w:r w:rsidRPr="00E11BCA">
        <w:rPr>
          <w:rFonts w:ascii="仿宋" w:eastAsia="仿宋" w:hAnsi="仿宋" w:cs="宋体" w:hint="eastAsia"/>
          <w:color w:val="333333"/>
          <w:kern w:val="0"/>
          <w:sz w:val="32"/>
          <w:szCs w:val="32"/>
        </w:rPr>
        <w:t>万元，占</w:t>
      </w:r>
      <w:r w:rsidR="004359FC">
        <w:rPr>
          <w:rFonts w:ascii="仿宋" w:eastAsia="仿宋" w:hAnsi="仿宋" w:cs="宋体" w:hint="eastAsia"/>
          <w:color w:val="333333"/>
          <w:kern w:val="0"/>
          <w:sz w:val="32"/>
          <w:szCs w:val="32"/>
        </w:rPr>
        <w:t>72</w:t>
      </w:r>
      <w:r w:rsidRPr="00E11BCA">
        <w:rPr>
          <w:rFonts w:ascii="仿宋" w:eastAsia="仿宋" w:hAnsi="仿宋" w:cs="宋体" w:hint="eastAsia"/>
          <w:color w:val="333333"/>
          <w:kern w:val="0"/>
          <w:sz w:val="32"/>
          <w:szCs w:val="32"/>
        </w:rPr>
        <w:t>%，社会保障和就业支出（类）</w:t>
      </w:r>
      <w:r w:rsidR="004359FC">
        <w:rPr>
          <w:rFonts w:ascii="仿宋" w:eastAsia="仿宋" w:hAnsi="仿宋" w:cs="宋体" w:hint="eastAsia"/>
          <w:color w:val="333333"/>
          <w:kern w:val="0"/>
          <w:sz w:val="32"/>
          <w:szCs w:val="32"/>
        </w:rPr>
        <w:t>53.92</w:t>
      </w:r>
      <w:r w:rsidRPr="00E11BCA">
        <w:rPr>
          <w:rFonts w:ascii="仿宋" w:eastAsia="仿宋" w:hAnsi="仿宋" w:cs="宋体" w:hint="eastAsia"/>
          <w:color w:val="333333"/>
          <w:kern w:val="0"/>
          <w:sz w:val="32"/>
          <w:szCs w:val="32"/>
        </w:rPr>
        <w:t>万元，占</w:t>
      </w:r>
      <w:r w:rsidR="004359FC">
        <w:rPr>
          <w:rFonts w:ascii="仿宋" w:eastAsia="仿宋" w:hAnsi="仿宋" w:cs="宋体" w:hint="eastAsia"/>
          <w:color w:val="333333"/>
          <w:kern w:val="0"/>
          <w:sz w:val="32"/>
          <w:szCs w:val="32"/>
        </w:rPr>
        <w:t>25</w:t>
      </w:r>
      <w:r w:rsidRPr="00E11BCA">
        <w:rPr>
          <w:rFonts w:ascii="仿宋" w:eastAsia="仿宋" w:hAnsi="仿宋" w:cs="宋体" w:hint="eastAsia"/>
          <w:color w:val="333333"/>
          <w:kern w:val="0"/>
          <w:sz w:val="32"/>
          <w:szCs w:val="32"/>
        </w:rPr>
        <w:t>%，医疗卫生与计划生育支出（类）</w:t>
      </w:r>
      <w:r w:rsidR="004359FC">
        <w:rPr>
          <w:rFonts w:ascii="仿宋" w:eastAsia="仿宋" w:hAnsi="仿宋" w:cs="宋体" w:hint="eastAsia"/>
          <w:color w:val="333333"/>
          <w:kern w:val="0"/>
          <w:sz w:val="32"/>
          <w:szCs w:val="32"/>
        </w:rPr>
        <w:t>2.72</w:t>
      </w:r>
      <w:r w:rsidRPr="00E11BCA">
        <w:rPr>
          <w:rFonts w:ascii="仿宋" w:eastAsia="仿宋" w:hAnsi="仿宋" w:cs="宋体" w:hint="eastAsia"/>
          <w:color w:val="333333"/>
          <w:kern w:val="0"/>
          <w:sz w:val="32"/>
          <w:szCs w:val="32"/>
        </w:rPr>
        <w:t>万元，占</w:t>
      </w:r>
      <w:r w:rsidR="004359FC">
        <w:rPr>
          <w:rFonts w:ascii="仿宋" w:eastAsia="仿宋" w:hAnsi="仿宋" w:cs="宋体" w:hint="eastAsia"/>
          <w:color w:val="333333"/>
          <w:kern w:val="0"/>
          <w:sz w:val="32"/>
          <w:szCs w:val="32"/>
        </w:rPr>
        <w:t>2</w:t>
      </w:r>
      <w:r w:rsidRPr="00E11BCA">
        <w:rPr>
          <w:rFonts w:ascii="仿宋" w:eastAsia="仿宋" w:hAnsi="仿宋" w:cs="宋体" w:hint="eastAsia"/>
          <w:color w:val="333333"/>
          <w:kern w:val="0"/>
          <w:sz w:val="32"/>
          <w:szCs w:val="32"/>
        </w:rPr>
        <w:t>%，住房保障支出（类）</w:t>
      </w:r>
      <w:r w:rsidR="004359FC">
        <w:rPr>
          <w:rFonts w:ascii="仿宋" w:eastAsia="仿宋" w:hAnsi="仿宋" w:cs="宋体" w:hint="eastAsia"/>
          <w:color w:val="333333"/>
          <w:kern w:val="0"/>
          <w:sz w:val="32"/>
          <w:szCs w:val="32"/>
        </w:rPr>
        <w:t>6.37</w:t>
      </w:r>
      <w:r w:rsidRPr="00E11BCA">
        <w:rPr>
          <w:rFonts w:ascii="仿宋" w:eastAsia="仿宋" w:hAnsi="仿宋" w:cs="宋体" w:hint="eastAsia"/>
          <w:color w:val="333333"/>
          <w:kern w:val="0"/>
          <w:sz w:val="32"/>
          <w:szCs w:val="32"/>
        </w:rPr>
        <w:t>万元，占</w:t>
      </w:r>
      <w:r w:rsidR="004359FC">
        <w:rPr>
          <w:rFonts w:ascii="仿宋" w:eastAsia="仿宋" w:hAnsi="仿宋" w:cs="宋体" w:hint="eastAsia"/>
          <w:color w:val="333333"/>
          <w:kern w:val="0"/>
          <w:sz w:val="32"/>
          <w:szCs w:val="32"/>
        </w:rPr>
        <w:t>3</w:t>
      </w:r>
      <w:r w:rsidRPr="00E11BCA">
        <w:rPr>
          <w:rFonts w:ascii="仿宋" w:eastAsia="仿宋" w:hAnsi="仿宋" w:cs="宋体" w:hint="eastAsia"/>
          <w:color w:val="333333"/>
          <w:kern w:val="0"/>
          <w:sz w:val="32"/>
          <w:szCs w:val="32"/>
        </w:rPr>
        <w:t>%</w:t>
      </w:r>
      <w:r w:rsidR="0027262C" w:rsidRPr="00E11BCA">
        <w:rPr>
          <w:rFonts w:ascii="仿宋" w:eastAsia="仿宋" w:hAnsi="仿宋" w:cs="宋体" w:hint="eastAsia"/>
          <w:color w:val="333333"/>
          <w:kern w:val="0"/>
          <w:sz w:val="32"/>
          <w:szCs w:val="32"/>
        </w:rPr>
        <w:t>。</w:t>
      </w:r>
    </w:p>
    <w:p w:rsidR="0027262C" w:rsidRPr="00813550" w:rsidRDefault="0027262C" w:rsidP="00813550">
      <w:pPr>
        <w:autoSpaceDE w:val="0"/>
        <w:autoSpaceDN w:val="0"/>
        <w:adjustRightInd w:val="0"/>
        <w:snapToGrid w:val="0"/>
        <w:spacing w:line="540" w:lineRule="exact"/>
        <w:ind w:firstLineChars="200" w:firstLine="640"/>
        <w:rPr>
          <w:rFonts w:ascii="仿宋" w:eastAsia="仿宋" w:hAnsi="仿宋" w:cs="楷体_GB2312"/>
          <w:kern w:val="0"/>
          <w:sz w:val="32"/>
          <w:szCs w:val="32"/>
        </w:rPr>
      </w:pPr>
      <w:r w:rsidRPr="00E11BCA">
        <w:rPr>
          <w:rFonts w:ascii="仿宋" w:eastAsia="仿宋" w:hAnsi="仿宋" w:cs="楷体_GB2312" w:hint="eastAsia"/>
          <w:kern w:val="0"/>
          <w:sz w:val="32"/>
          <w:szCs w:val="32"/>
        </w:rPr>
        <w:t>（三）财政拨款支出决算具体情况。</w:t>
      </w:r>
      <w:r w:rsidRPr="00E11BCA">
        <w:rPr>
          <w:rFonts w:ascii="仿宋" w:eastAsia="仿宋" w:hAnsi="仿宋" w:cs="仿宋_GB2312"/>
          <w:kern w:val="0"/>
          <w:sz w:val="32"/>
          <w:szCs w:val="32"/>
        </w:rPr>
        <w:t>2015</w:t>
      </w:r>
      <w:r w:rsidRPr="00E11BCA">
        <w:rPr>
          <w:rFonts w:ascii="仿宋" w:eastAsia="仿宋" w:hAnsi="仿宋" w:cs="仿宋_GB2312" w:hint="eastAsia"/>
          <w:kern w:val="0"/>
          <w:sz w:val="32"/>
          <w:szCs w:val="32"/>
        </w:rPr>
        <w:t>年度财政拨款支出年初预算为</w:t>
      </w:r>
      <w:r w:rsidR="004359FC">
        <w:rPr>
          <w:rFonts w:ascii="仿宋" w:eastAsia="仿宋" w:hAnsi="仿宋" w:cs="仿宋_GB2312" w:hint="eastAsia"/>
          <w:kern w:val="0"/>
          <w:sz w:val="32"/>
          <w:szCs w:val="32"/>
        </w:rPr>
        <w:t>157.30</w:t>
      </w:r>
      <w:r w:rsidR="00813550">
        <w:rPr>
          <w:rFonts w:ascii="仿宋" w:eastAsia="仿宋" w:hAnsi="仿宋" w:cs="仿宋_GB2312" w:hint="eastAsia"/>
          <w:kern w:val="0"/>
          <w:sz w:val="32"/>
          <w:szCs w:val="32"/>
        </w:rPr>
        <w:t>万元，</w:t>
      </w:r>
      <w:r w:rsidRPr="00E11BCA">
        <w:rPr>
          <w:rFonts w:ascii="仿宋" w:eastAsia="仿宋" w:hAnsi="仿宋" w:cs="仿宋_GB2312" w:hint="eastAsia"/>
          <w:kern w:val="0"/>
          <w:sz w:val="32"/>
          <w:szCs w:val="32"/>
        </w:rPr>
        <w:t>决算为</w:t>
      </w:r>
      <w:r w:rsidR="004359FC">
        <w:rPr>
          <w:rFonts w:ascii="仿宋" w:eastAsia="仿宋" w:hAnsi="仿宋" w:cs="仿宋_GB2312" w:hint="eastAsia"/>
          <w:kern w:val="0"/>
          <w:sz w:val="32"/>
          <w:szCs w:val="32"/>
        </w:rPr>
        <w:t>221.26</w:t>
      </w:r>
      <w:r w:rsidRPr="00E11BCA">
        <w:rPr>
          <w:rFonts w:ascii="仿宋" w:eastAsia="仿宋" w:hAnsi="仿宋" w:cs="仿宋_GB2312" w:hint="eastAsia"/>
          <w:kern w:val="0"/>
          <w:sz w:val="32"/>
          <w:szCs w:val="32"/>
        </w:rPr>
        <w:t>万元，</w:t>
      </w:r>
      <w:r w:rsidRPr="00E11BCA">
        <w:rPr>
          <w:rFonts w:ascii="仿宋" w:eastAsia="仿宋" w:hAnsi="仿宋" w:cs="宋体" w:hint="eastAsia"/>
          <w:color w:val="333333"/>
          <w:kern w:val="0"/>
          <w:sz w:val="32"/>
          <w:szCs w:val="32"/>
        </w:rPr>
        <w:t>完成年初预算的</w:t>
      </w:r>
      <w:r w:rsidR="004359FC">
        <w:rPr>
          <w:rFonts w:ascii="仿宋" w:eastAsia="仿宋" w:hAnsi="仿宋" w:cs="宋体" w:hint="eastAsia"/>
          <w:color w:val="333333"/>
          <w:kern w:val="0"/>
          <w:sz w:val="32"/>
          <w:szCs w:val="32"/>
        </w:rPr>
        <w:t>141</w:t>
      </w:r>
      <w:r w:rsidRPr="00E11BCA">
        <w:rPr>
          <w:rFonts w:ascii="仿宋" w:eastAsia="仿宋" w:hAnsi="仿宋" w:cs="宋体" w:hint="eastAsia"/>
          <w:color w:val="333333"/>
          <w:kern w:val="0"/>
          <w:sz w:val="32"/>
          <w:szCs w:val="32"/>
        </w:rPr>
        <w:t>%。决算数大于预算数的主要原因是2015年</w:t>
      </w:r>
      <w:r w:rsidRPr="004359FC">
        <w:rPr>
          <w:rFonts w:ascii="仿宋" w:eastAsia="仿宋" w:hAnsi="仿宋" w:cs="宋体" w:hint="eastAsia"/>
          <w:color w:val="333333"/>
          <w:kern w:val="0"/>
          <w:sz w:val="32"/>
          <w:szCs w:val="32"/>
        </w:rPr>
        <w:t>基本工资标准调整，相应增加支出</w:t>
      </w:r>
      <w:r w:rsidR="0031110B">
        <w:rPr>
          <w:rFonts w:ascii="仿宋" w:eastAsia="仿宋" w:hAnsi="仿宋" w:cs="宋体" w:hint="eastAsia"/>
          <w:color w:val="333333"/>
          <w:kern w:val="0"/>
          <w:sz w:val="32"/>
          <w:szCs w:val="32"/>
        </w:rPr>
        <w:t>，</w:t>
      </w:r>
      <w:r w:rsidR="004359FC" w:rsidRPr="004359FC">
        <w:rPr>
          <w:rFonts w:ascii="仿宋" w:eastAsia="仿宋" w:hAnsi="仿宋" w:cs="宋体" w:hint="eastAsia"/>
          <w:color w:val="333333"/>
          <w:kern w:val="0"/>
          <w:sz w:val="32"/>
          <w:szCs w:val="32"/>
        </w:rPr>
        <w:t>及预算数未</w:t>
      </w:r>
      <w:r w:rsidR="0012208E">
        <w:rPr>
          <w:rFonts w:ascii="仿宋" w:eastAsia="仿宋" w:hAnsi="仿宋" w:cs="宋体" w:hint="eastAsia"/>
          <w:color w:val="333333"/>
          <w:kern w:val="0"/>
          <w:sz w:val="32"/>
          <w:szCs w:val="32"/>
        </w:rPr>
        <w:t>列入</w:t>
      </w:r>
      <w:r w:rsidR="004359FC" w:rsidRPr="004359FC">
        <w:rPr>
          <w:rFonts w:ascii="仿宋" w:eastAsia="仿宋" w:hAnsi="仿宋" w:cs="宋体" w:hint="eastAsia"/>
          <w:color w:val="333333"/>
          <w:kern w:val="0"/>
          <w:sz w:val="32"/>
          <w:szCs w:val="32"/>
        </w:rPr>
        <w:t>出国（境）经费</w:t>
      </w:r>
      <w:r w:rsidRPr="004359FC">
        <w:rPr>
          <w:rFonts w:ascii="仿宋" w:eastAsia="仿宋" w:hAnsi="仿宋" w:cs="宋体" w:hint="eastAsia"/>
          <w:color w:val="333333"/>
          <w:kern w:val="0"/>
          <w:sz w:val="32"/>
          <w:szCs w:val="32"/>
        </w:rPr>
        <w:t>。</w:t>
      </w:r>
    </w:p>
    <w:p w:rsidR="00C3174F" w:rsidRPr="00E11BCA" w:rsidRDefault="0027262C" w:rsidP="00E11BCA">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E11BCA">
        <w:rPr>
          <w:rFonts w:ascii="仿宋" w:eastAsia="仿宋" w:hAnsi="仿宋" w:cs="仿宋_GB2312"/>
          <w:kern w:val="0"/>
          <w:sz w:val="32"/>
          <w:szCs w:val="32"/>
        </w:rPr>
        <w:t>1</w:t>
      </w:r>
      <w:r w:rsidR="00813550">
        <w:rPr>
          <w:rFonts w:ascii="仿宋" w:eastAsia="仿宋" w:hAnsi="仿宋" w:cs="仿宋_GB2312" w:hint="eastAsia"/>
          <w:kern w:val="0"/>
          <w:sz w:val="32"/>
          <w:szCs w:val="32"/>
        </w:rPr>
        <w:t>、</w:t>
      </w:r>
      <w:r w:rsidRPr="00E11BCA">
        <w:rPr>
          <w:rFonts w:ascii="仿宋" w:eastAsia="仿宋" w:hAnsi="仿宋" w:cs="仿宋_GB2312" w:hint="eastAsia"/>
          <w:kern w:val="0"/>
          <w:sz w:val="32"/>
          <w:szCs w:val="32"/>
        </w:rPr>
        <w:t>一般公共服务（类）</w:t>
      </w:r>
      <w:r w:rsidR="0031110B">
        <w:rPr>
          <w:rFonts w:ascii="仿宋" w:eastAsia="仿宋" w:hAnsi="仿宋" w:cs="仿宋_GB2312" w:hint="eastAsia"/>
          <w:kern w:val="0"/>
          <w:sz w:val="32"/>
          <w:szCs w:val="32"/>
        </w:rPr>
        <w:t>群众团体事务</w:t>
      </w:r>
      <w:r w:rsidRPr="00E11BCA">
        <w:rPr>
          <w:rFonts w:ascii="仿宋" w:eastAsia="仿宋" w:hAnsi="仿宋" w:cs="仿宋_GB2312" w:hint="eastAsia"/>
          <w:kern w:val="0"/>
          <w:sz w:val="32"/>
          <w:szCs w:val="32"/>
        </w:rPr>
        <w:t>（款）行政运行（项）。年初预算为</w:t>
      </w:r>
      <w:r w:rsidR="00447527">
        <w:rPr>
          <w:rFonts w:ascii="仿宋" w:eastAsia="仿宋" w:hAnsi="仿宋" w:cs="仿宋_GB2312" w:hint="eastAsia"/>
          <w:kern w:val="0"/>
          <w:sz w:val="32"/>
          <w:szCs w:val="32"/>
        </w:rPr>
        <w:t>97.57</w:t>
      </w:r>
      <w:r w:rsidRPr="00E11BCA">
        <w:rPr>
          <w:rFonts w:ascii="仿宋" w:eastAsia="仿宋" w:hAnsi="仿宋" w:cs="仿宋_GB2312" w:hint="eastAsia"/>
          <w:kern w:val="0"/>
          <w:sz w:val="32"/>
          <w:szCs w:val="32"/>
        </w:rPr>
        <w:t>万元，支出决算为</w:t>
      </w:r>
      <w:r w:rsidR="002F1152">
        <w:rPr>
          <w:rFonts w:ascii="仿宋" w:eastAsia="仿宋" w:hAnsi="仿宋" w:cs="仿宋_GB2312" w:hint="eastAsia"/>
          <w:kern w:val="0"/>
          <w:sz w:val="32"/>
          <w:szCs w:val="32"/>
        </w:rPr>
        <w:t>106.13</w:t>
      </w:r>
      <w:r w:rsidRPr="00E11BCA">
        <w:rPr>
          <w:rFonts w:ascii="仿宋" w:eastAsia="仿宋" w:hAnsi="仿宋" w:cs="仿宋_GB2312" w:hint="eastAsia"/>
          <w:kern w:val="0"/>
          <w:sz w:val="32"/>
          <w:szCs w:val="32"/>
        </w:rPr>
        <w:t>万元，完成年初预算的</w:t>
      </w:r>
      <w:r w:rsidR="00447527">
        <w:rPr>
          <w:rFonts w:ascii="仿宋" w:eastAsia="仿宋" w:hAnsi="仿宋" w:cs="仿宋_GB2312" w:hint="eastAsia"/>
          <w:kern w:val="0"/>
          <w:sz w:val="32"/>
          <w:szCs w:val="32"/>
        </w:rPr>
        <w:t>109</w:t>
      </w:r>
      <w:r w:rsidRPr="00E11BCA">
        <w:rPr>
          <w:rFonts w:ascii="仿宋" w:eastAsia="仿宋" w:hAnsi="仿宋" w:cs="仿宋_GB2312"/>
          <w:kern w:val="0"/>
          <w:sz w:val="32"/>
          <w:szCs w:val="32"/>
        </w:rPr>
        <w:t>%</w:t>
      </w:r>
      <w:r w:rsidRPr="00E11BCA">
        <w:rPr>
          <w:rFonts w:ascii="仿宋" w:eastAsia="仿宋" w:hAnsi="仿宋" w:cs="仿宋_GB2312" w:hint="eastAsia"/>
          <w:kern w:val="0"/>
          <w:sz w:val="32"/>
          <w:szCs w:val="32"/>
        </w:rPr>
        <w:t>。决算数大于预算数的主要原因</w:t>
      </w:r>
      <w:r w:rsidR="006D6068">
        <w:rPr>
          <w:rFonts w:ascii="仿宋" w:eastAsia="仿宋" w:hAnsi="仿宋" w:cs="仿宋_GB2312" w:hint="eastAsia"/>
          <w:kern w:val="0"/>
          <w:sz w:val="32"/>
          <w:szCs w:val="32"/>
        </w:rPr>
        <w:t>是</w:t>
      </w:r>
      <w:r w:rsidR="00813550">
        <w:rPr>
          <w:rFonts w:ascii="仿宋" w:eastAsia="仿宋" w:hAnsi="仿宋" w:cs="仿宋_GB2312"/>
          <w:kern w:val="0"/>
          <w:sz w:val="32"/>
          <w:szCs w:val="32"/>
        </w:rPr>
        <w:t>2015</w:t>
      </w:r>
      <w:r w:rsidR="00C3174F" w:rsidRPr="00E11BCA">
        <w:rPr>
          <w:rFonts w:ascii="仿宋" w:eastAsia="仿宋" w:hAnsi="仿宋" w:cs="仿宋_GB2312" w:hint="eastAsia"/>
          <w:kern w:val="0"/>
          <w:sz w:val="32"/>
          <w:szCs w:val="32"/>
        </w:rPr>
        <w:t>年基本工资标准调整，相应增加支出。</w:t>
      </w:r>
    </w:p>
    <w:p w:rsidR="00C3174F" w:rsidRPr="00E11BCA" w:rsidRDefault="00705578" w:rsidP="00E11BCA">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E11BCA">
        <w:rPr>
          <w:rFonts w:ascii="仿宋" w:eastAsia="仿宋" w:hAnsi="仿宋" w:cs="仿宋_GB2312" w:hint="eastAsia"/>
          <w:kern w:val="0"/>
          <w:sz w:val="32"/>
          <w:szCs w:val="32"/>
        </w:rPr>
        <w:t>2</w:t>
      </w:r>
      <w:r w:rsidR="00813550">
        <w:rPr>
          <w:rFonts w:ascii="仿宋" w:eastAsia="仿宋" w:hAnsi="仿宋" w:cs="仿宋_GB2312" w:hint="eastAsia"/>
          <w:kern w:val="0"/>
          <w:sz w:val="32"/>
          <w:szCs w:val="32"/>
        </w:rPr>
        <w:t>、</w:t>
      </w:r>
      <w:r w:rsidR="00C3174F" w:rsidRPr="00E11BCA">
        <w:rPr>
          <w:rFonts w:ascii="仿宋" w:eastAsia="仿宋" w:hAnsi="仿宋" w:cs="仿宋_GB2312" w:hint="eastAsia"/>
          <w:kern w:val="0"/>
          <w:sz w:val="32"/>
          <w:szCs w:val="32"/>
        </w:rPr>
        <w:t>一般公共服务（类）</w:t>
      </w:r>
      <w:r w:rsidR="0031110B">
        <w:rPr>
          <w:rFonts w:ascii="仿宋" w:eastAsia="仿宋" w:hAnsi="仿宋" w:cs="仿宋_GB2312" w:hint="eastAsia"/>
          <w:kern w:val="0"/>
          <w:sz w:val="32"/>
          <w:szCs w:val="32"/>
        </w:rPr>
        <w:t>群众团体事务</w:t>
      </w:r>
      <w:r w:rsidR="0031110B" w:rsidRPr="00E11BCA">
        <w:rPr>
          <w:rFonts w:ascii="仿宋" w:eastAsia="仿宋" w:hAnsi="仿宋" w:cs="仿宋_GB2312" w:hint="eastAsia"/>
          <w:kern w:val="0"/>
          <w:sz w:val="32"/>
          <w:szCs w:val="32"/>
        </w:rPr>
        <w:t>（款）</w:t>
      </w:r>
      <w:r w:rsidR="00C3174F" w:rsidRPr="00E11BCA">
        <w:rPr>
          <w:rFonts w:ascii="仿宋" w:eastAsia="仿宋" w:hAnsi="仿宋" w:cs="仿宋_GB2312" w:hint="eastAsia"/>
          <w:kern w:val="0"/>
          <w:sz w:val="32"/>
          <w:szCs w:val="32"/>
        </w:rPr>
        <w:t>一般行政管理事务（项）。年初预算为</w:t>
      </w:r>
      <w:r w:rsidR="0031110B">
        <w:rPr>
          <w:rFonts w:ascii="仿宋" w:eastAsia="仿宋" w:hAnsi="仿宋" w:cs="仿宋_GB2312" w:hint="eastAsia"/>
          <w:kern w:val="0"/>
          <w:sz w:val="32"/>
          <w:szCs w:val="32"/>
        </w:rPr>
        <w:t>10</w:t>
      </w:r>
      <w:r w:rsidR="006D6068">
        <w:rPr>
          <w:rFonts w:ascii="仿宋" w:eastAsia="仿宋" w:hAnsi="仿宋" w:cs="仿宋_GB2312" w:hint="eastAsia"/>
          <w:kern w:val="0"/>
          <w:sz w:val="32"/>
          <w:szCs w:val="32"/>
        </w:rPr>
        <w:t>.00</w:t>
      </w:r>
      <w:r w:rsidR="00C3174F" w:rsidRPr="00E11BCA">
        <w:rPr>
          <w:rFonts w:ascii="仿宋" w:eastAsia="仿宋" w:hAnsi="仿宋" w:cs="仿宋_GB2312" w:hint="eastAsia"/>
          <w:kern w:val="0"/>
          <w:sz w:val="32"/>
          <w:szCs w:val="32"/>
        </w:rPr>
        <w:t>万元，支出决算为</w:t>
      </w:r>
      <w:r w:rsidR="0031110B">
        <w:rPr>
          <w:rFonts w:ascii="仿宋" w:eastAsia="仿宋" w:hAnsi="仿宋" w:cs="仿宋_GB2312" w:hint="eastAsia"/>
          <w:kern w:val="0"/>
          <w:sz w:val="32"/>
          <w:szCs w:val="32"/>
        </w:rPr>
        <w:t>52.13</w:t>
      </w:r>
      <w:r w:rsidR="00C3174F" w:rsidRPr="00E11BCA">
        <w:rPr>
          <w:rFonts w:ascii="仿宋" w:eastAsia="仿宋" w:hAnsi="仿宋" w:cs="仿宋_GB2312" w:hint="eastAsia"/>
          <w:kern w:val="0"/>
          <w:sz w:val="32"/>
          <w:szCs w:val="32"/>
        </w:rPr>
        <w:t>万元，完成年初预算的</w:t>
      </w:r>
      <w:r w:rsidR="0031110B">
        <w:rPr>
          <w:rFonts w:ascii="仿宋" w:eastAsia="仿宋" w:hAnsi="仿宋" w:cs="仿宋_GB2312" w:hint="eastAsia"/>
          <w:kern w:val="0"/>
          <w:sz w:val="32"/>
          <w:szCs w:val="32"/>
        </w:rPr>
        <w:t>522</w:t>
      </w:r>
      <w:r w:rsidR="00C3174F" w:rsidRPr="00E11BCA">
        <w:rPr>
          <w:rFonts w:ascii="仿宋" w:eastAsia="仿宋" w:hAnsi="仿宋" w:cs="仿宋_GB2312"/>
          <w:kern w:val="0"/>
          <w:sz w:val="32"/>
          <w:szCs w:val="32"/>
        </w:rPr>
        <w:t>%</w:t>
      </w:r>
      <w:r w:rsidR="00C3174F" w:rsidRPr="00E11BCA">
        <w:rPr>
          <w:rFonts w:ascii="仿宋" w:eastAsia="仿宋" w:hAnsi="仿宋" w:cs="仿宋_GB2312" w:hint="eastAsia"/>
          <w:kern w:val="0"/>
          <w:sz w:val="32"/>
          <w:szCs w:val="32"/>
        </w:rPr>
        <w:t>。决算数</w:t>
      </w:r>
      <w:r w:rsidR="0031110B">
        <w:rPr>
          <w:rFonts w:ascii="仿宋" w:eastAsia="仿宋" w:hAnsi="仿宋" w:cs="仿宋_GB2312" w:hint="eastAsia"/>
          <w:kern w:val="0"/>
          <w:sz w:val="32"/>
          <w:szCs w:val="32"/>
        </w:rPr>
        <w:t>大于预算数的主要原因是</w:t>
      </w:r>
      <w:r w:rsidR="00C3174F" w:rsidRPr="00E11BCA">
        <w:rPr>
          <w:rFonts w:ascii="仿宋" w:eastAsia="仿宋" w:hAnsi="仿宋" w:cs="仿宋_GB2312" w:hint="eastAsia"/>
          <w:kern w:val="0"/>
          <w:sz w:val="32"/>
          <w:szCs w:val="32"/>
        </w:rPr>
        <w:t>一般行政管理事务</w:t>
      </w:r>
      <w:r w:rsidR="0031110B" w:rsidRPr="0031110B">
        <w:rPr>
          <w:rFonts w:ascii="仿宋" w:eastAsia="仿宋" w:hAnsi="仿宋" w:cs="仿宋_GB2312" w:hint="eastAsia"/>
          <w:kern w:val="0"/>
          <w:sz w:val="32"/>
          <w:szCs w:val="32"/>
        </w:rPr>
        <w:t>出国（境）经费</w:t>
      </w:r>
      <w:r w:rsidR="00C3174F" w:rsidRPr="00E11BCA">
        <w:rPr>
          <w:rFonts w:ascii="仿宋" w:eastAsia="仿宋" w:hAnsi="仿宋" w:cs="仿宋_GB2312" w:hint="eastAsia"/>
          <w:kern w:val="0"/>
          <w:sz w:val="32"/>
          <w:szCs w:val="32"/>
        </w:rPr>
        <w:t>支出</w:t>
      </w:r>
      <w:r w:rsidRPr="00E11BCA">
        <w:rPr>
          <w:rFonts w:ascii="仿宋" w:eastAsia="仿宋" w:hAnsi="仿宋" w:cs="仿宋_GB2312" w:hint="eastAsia"/>
          <w:kern w:val="0"/>
          <w:sz w:val="32"/>
          <w:szCs w:val="32"/>
        </w:rPr>
        <w:t>年初未</w:t>
      </w:r>
      <w:r w:rsidR="0012208E">
        <w:rPr>
          <w:rFonts w:ascii="仿宋" w:eastAsia="仿宋" w:hAnsi="仿宋" w:cs="仿宋_GB2312" w:hint="eastAsia"/>
          <w:kern w:val="0"/>
          <w:sz w:val="32"/>
          <w:szCs w:val="32"/>
        </w:rPr>
        <w:t>列入</w:t>
      </w:r>
      <w:r w:rsidRPr="00E11BCA">
        <w:rPr>
          <w:rFonts w:ascii="仿宋" w:eastAsia="仿宋" w:hAnsi="仿宋" w:cs="仿宋_GB2312" w:hint="eastAsia"/>
          <w:kern w:val="0"/>
          <w:sz w:val="32"/>
          <w:szCs w:val="32"/>
        </w:rPr>
        <w:t>财政拨款预算，</w:t>
      </w:r>
      <w:r w:rsidR="0031110B">
        <w:rPr>
          <w:rFonts w:ascii="仿宋" w:eastAsia="仿宋" w:hAnsi="仿宋" w:cs="仿宋_GB2312" w:hint="eastAsia"/>
          <w:kern w:val="0"/>
          <w:sz w:val="32"/>
          <w:szCs w:val="32"/>
        </w:rPr>
        <w:t>通过增加请拨</w:t>
      </w:r>
      <w:r w:rsidR="0031110B" w:rsidRPr="0031110B">
        <w:rPr>
          <w:rFonts w:ascii="仿宋" w:eastAsia="仿宋" w:hAnsi="仿宋" w:cs="仿宋_GB2312" w:hint="eastAsia"/>
          <w:kern w:val="0"/>
          <w:sz w:val="32"/>
          <w:szCs w:val="32"/>
        </w:rPr>
        <w:t>出国（境）经费</w:t>
      </w:r>
      <w:r w:rsidRPr="00E11BCA">
        <w:rPr>
          <w:rFonts w:ascii="仿宋" w:eastAsia="仿宋" w:hAnsi="仿宋" w:cs="仿宋_GB2312" w:hint="eastAsia"/>
          <w:kern w:val="0"/>
          <w:sz w:val="32"/>
          <w:szCs w:val="32"/>
        </w:rPr>
        <w:t>解决。</w:t>
      </w:r>
    </w:p>
    <w:p w:rsidR="00337459" w:rsidRDefault="00705578" w:rsidP="006D6068">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E11BCA">
        <w:rPr>
          <w:rFonts w:ascii="仿宋" w:eastAsia="仿宋" w:hAnsi="仿宋" w:cs="仿宋_GB2312" w:hint="eastAsia"/>
          <w:kern w:val="0"/>
          <w:sz w:val="32"/>
          <w:szCs w:val="32"/>
        </w:rPr>
        <w:t>3</w:t>
      </w:r>
      <w:r w:rsidR="006D6068">
        <w:rPr>
          <w:rFonts w:ascii="仿宋" w:eastAsia="仿宋" w:hAnsi="仿宋" w:cs="仿宋_GB2312" w:hint="eastAsia"/>
          <w:kern w:val="0"/>
          <w:sz w:val="32"/>
          <w:szCs w:val="32"/>
        </w:rPr>
        <w:t>、</w:t>
      </w:r>
      <w:r w:rsidRPr="00E11BCA">
        <w:rPr>
          <w:rFonts w:ascii="仿宋" w:eastAsia="仿宋" w:hAnsi="仿宋" w:cs="仿宋_GB2312" w:hint="eastAsia"/>
          <w:kern w:val="0"/>
          <w:sz w:val="32"/>
          <w:szCs w:val="32"/>
        </w:rPr>
        <w:t>社会保障和就业（类）行政事业单位离退休（款）归口管理的行政单位离退休（项）。年初预算为</w:t>
      </w:r>
      <w:r w:rsidR="0031110B">
        <w:rPr>
          <w:rFonts w:ascii="仿宋" w:eastAsia="仿宋" w:hAnsi="仿宋" w:cs="仿宋_GB2312" w:hint="eastAsia"/>
          <w:kern w:val="0"/>
          <w:sz w:val="32"/>
          <w:szCs w:val="32"/>
        </w:rPr>
        <w:t>41</w:t>
      </w:r>
      <w:r w:rsidRPr="00E11BCA">
        <w:rPr>
          <w:rFonts w:ascii="仿宋" w:eastAsia="仿宋" w:hAnsi="仿宋" w:cs="仿宋_GB2312" w:hint="eastAsia"/>
          <w:kern w:val="0"/>
          <w:sz w:val="32"/>
          <w:szCs w:val="32"/>
        </w:rPr>
        <w:t>万元，支出决算为</w:t>
      </w:r>
      <w:r w:rsidR="0031110B">
        <w:rPr>
          <w:rFonts w:ascii="仿宋" w:eastAsia="仿宋" w:hAnsi="仿宋" w:cs="仿宋_GB2312" w:hint="eastAsia"/>
          <w:kern w:val="0"/>
          <w:sz w:val="32"/>
          <w:szCs w:val="32"/>
        </w:rPr>
        <w:t>43.19</w:t>
      </w:r>
      <w:r w:rsidRPr="00E11BCA">
        <w:rPr>
          <w:rFonts w:ascii="仿宋" w:eastAsia="仿宋" w:hAnsi="仿宋" w:cs="仿宋_GB2312" w:hint="eastAsia"/>
          <w:kern w:val="0"/>
          <w:sz w:val="32"/>
          <w:szCs w:val="32"/>
        </w:rPr>
        <w:t>万元，完成年初预算的</w:t>
      </w:r>
      <w:r w:rsidR="0031110B">
        <w:rPr>
          <w:rFonts w:ascii="仿宋" w:eastAsia="仿宋" w:hAnsi="仿宋" w:cs="仿宋_GB2312" w:hint="eastAsia"/>
          <w:kern w:val="0"/>
          <w:sz w:val="32"/>
          <w:szCs w:val="32"/>
        </w:rPr>
        <w:t>106</w:t>
      </w:r>
      <w:r w:rsidRPr="00E11BCA">
        <w:rPr>
          <w:rFonts w:ascii="仿宋" w:eastAsia="仿宋" w:hAnsi="仿宋" w:cs="仿宋_GB2312"/>
          <w:kern w:val="0"/>
          <w:sz w:val="32"/>
          <w:szCs w:val="32"/>
        </w:rPr>
        <w:t>%</w:t>
      </w:r>
      <w:r w:rsidRPr="00E11BCA">
        <w:rPr>
          <w:rFonts w:ascii="仿宋" w:eastAsia="仿宋" w:hAnsi="仿宋" w:cs="仿宋_GB2312" w:hint="eastAsia"/>
          <w:kern w:val="0"/>
          <w:sz w:val="32"/>
          <w:szCs w:val="32"/>
        </w:rPr>
        <w:t>。决算数</w:t>
      </w:r>
      <w:r w:rsidR="006D6068">
        <w:rPr>
          <w:rFonts w:ascii="仿宋" w:eastAsia="仿宋" w:hAnsi="仿宋" w:cs="仿宋_GB2312" w:hint="eastAsia"/>
          <w:kern w:val="0"/>
          <w:sz w:val="32"/>
          <w:szCs w:val="32"/>
        </w:rPr>
        <w:t>大</w:t>
      </w:r>
      <w:r w:rsidRPr="00E11BCA">
        <w:rPr>
          <w:rFonts w:ascii="仿宋" w:eastAsia="仿宋" w:hAnsi="仿宋" w:cs="仿宋_GB2312" w:hint="eastAsia"/>
          <w:kern w:val="0"/>
          <w:sz w:val="32"/>
          <w:szCs w:val="32"/>
        </w:rPr>
        <w:t>于预算数的主要原因是</w:t>
      </w:r>
      <w:r w:rsidR="006D6068">
        <w:rPr>
          <w:rFonts w:ascii="仿宋" w:eastAsia="仿宋" w:hAnsi="仿宋" w:cs="仿宋_GB2312" w:hint="eastAsia"/>
          <w:kern w:val="0"/>
          <w:sz w:val="32"/>
          <w:szCs w:val="32"/>
        </w:rPr>
        <w:t>2015年退休</w:t>
      </w:r>
      <w:r w:rsidR="006D6068" w:rsidRPr="00E11BCA">
        <w:rPr>
          <w:rFonts w:ascii="仿宋" w:eastAsia="仿宋" w:hAnsi="仿宋" w:cs="仿宋_GB2312" w:hint="eastAsia"/>
          <w:kern w:val="0"/>
          <w:sz w:val="32"/>
          <w:szCs w:val="32"/>
        </w:rPr>
        <w:t>工资标准调整，相应增加支出。</w:t>
      </w:r>
    </w:p>
    <w:p w:rsidR="0031110B" w:rsidRDefault="0031110B" w:rsidP="0031110B">
      <w:pPr>
        <w:autoSpaceDE w:val="0"/>
        <w:autoSpaceDN w:val="0"/>
        <w:adjustRightInd w:val="0"/>
        <w:snapToGrid w:val="0"/>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4、</w:t>
      </w:r>
      <w:r w:rsidRPr="00E11BCA">
        <w:rPr>
          <w:rFonts w:ascii="仿宋" w:eastAsia="仿宋" w:hAnsi="仿宋" w:cs="仿宋_GB2312" w:hint="eastAsia"/>
          <w:kern w:val="0"/>
          <w:sz w:val="32"/>
          <w:szCs w:val="32"/>
        </w:rPr>
        <w:t>社会保障和就业（类）</w:t>
      </w:r>
      <w:r w:rsidR="00B74EB5">
        <w:rPr>
          <w:rFonts w:ascii="仿宋" w:eastAsia="仿宋" w:hAnsi="仿宋" w:cs="仿宋_GB2312" w:hint="eastAsia"/>
          <w:kern w:val="0"/>
          <w:sz w:val="32"/>
          <w:szCs w:val="32"/>
        </w:rPr>
        <w:t>抚恤</w:t>
      </w:r>
      <w:r w:rsidRPr="00E11BCA">
        <w:rPr>
          <w:rFonts w:ascii="仿宋" w:eastAsia="仿宋" w:hAnsi="仿宋" w:cs="仿宋_GB2312" w:hint="eastAsia"/>
          <w:kern w:val="0"/>
          <w:sz w:val="32"/>
          <w:szCs w:val="32"/>
        </w:rPr>
        <w:t>（款）</w:t>
      </w:r>
      <w:r w:rsidR="00B74EB5">
        <w:rPr>
          <w:rFonts w:ascii="仿宋" w:eastAsia="仿宋" w:hAnsi="仿宋" w:cs="仿宋_GB2312" w:hint="eastAsia"/>
          <w:kern w:val="0"/>
          <w:sz w:val="32"/>
          <w:szCs w:val="32"/>
        </w:rPr>
        <w:t>死亡抚恤</w:t>
      </w:r>
      <w:r w:rsidRPr="00E11BCA">
        <w:rPr>
          <w:rFonts w:ascii="仿宋" w:eastAsia="仿宋" w:hAnsi="仿宋" w:cs="仿宋_GB2312" w:hint="eastAsia"/>
          <w:kern w:val="0"/>
          <w:sz w:val="32"/>
          <w:szCs w:val="32"/>
        </w:rPr>
        <w:t>（项）。年初预算为</w:t>
      </w:r>
      <w:r w:rsidR="00B74EB5">
        <w:rPr>
          <w:rFonts w:ascii="仿宋" w:eastAsia="仿宋" w:hAnsi="仿宋" w:cs="仿宋_GB2312" w:hint="eastAsia"/>
          <w:kern w:val="0"/>
          <w:sz w:val="32"/>
          <w:szCs w:val="32"/>
        </w:rPr>
        <w:t>0</w:t>
      </w:r>
      <w:r w:rsidRPr="00E11BCA">
        <w:rPr>
          <w:rFonts w:ascii="仿宋" w:eastAsia="仿宋" w:hAnsi="仿宋" w:cs="仿宋_GB2312" w:hint="eastAsia"/>
          <w:kern w:val="0"/>
          <w:sz w:val="32"/>
          <w:szCs w:val="32"/>
        </w:rPr>
        <w:t>万元，支出决算为</w:t>
      </w:r>
      <w:r w:rsidR="00B74EB5">
        <w:rPr>
          <w:rFonts w:ascii="仿宋" w:eastAsia="仿宋" w:hAnsi="仿宋" w:cs="仿宋_GB2312" w:hint="eastAsia"/>
          <w:kern w:val="0"/>
          <w:sz w:val="32"/>
          <w:szCs w:val="32"/>
        </w:rPr>
        <w:t>10.73</w:t>
      </w:r>
      <w:r w:rsidRPr="00E11BCA">
        <w:rPr>
          <w:rFonts w:ascii="仿宋" w:eastAsia="仿宋" w:hAnsi="仿宋" w:cs="仿宋_GB2312" w:hint="eastAsia"/>
          <w:kern w:val="0"/>
          <w:sz w:val="32"/>
          <w:szCs w:val="32"/>
        </w:rPr>
        <w:t>万元。决算数</w:t>
      </w:r>
      <w:r>
        <w:rPr>
          <w:rFonts w:ascii="仿宋" w:eastAsia="仿宋" w:hAnsi="仿宋" w:cs="仿宋_GB2312" w:hint="eastAsia"/>
          <w:kern w:val="0"/>
          <w:sz w:val="32"/>
          <w:szCs w:val="32"/>
        </w:rPr>
        <w:t>大</w:t>
      </w:r>
      <w:r w:rsidRPr="00E11BCA">
        <w:rPr>
          <w:rFonts w:ascii="仿宋" w:eastAsia="仿宋" w:hAnsi="仿宋" w:cs="仿宋_GB2312" w:hint="eastAsia"/>
          <w:kern w:val="0"/>
          <w:sz w:val="32"/>
          <w:szCs w:val="32"/>
        </w:rPr>
        <w:t>于预算数的主要原因是</w:t>
      </w:r>
      <w:r w:rsidR="00B74EB5">
        <w:rPr>
          <w:rFonts w:ascii="仿宋" w:eastAsia="仿宋" w:hAnsi="仿宋" w:cs="仿宋_GB2312" w:hint="eastAsia"/>
          <w:kern w:val="0"/>
          <w:sz w:val="32"/>
          <w:szCs w:val="32"/>
        </w:rPr>
        <w:t>一名在职人员病逝</w:t>
      </w:r>
      <w:r w:rsidRPr="00E11BCA">
        <w:rPr>
          <w:rFonts w:ascii="仿宋" w:eastAsia="仿宋" w:hAnsi="仿宋" w:cs="仿宋_GB2312" w:hint="eastAsia"/>
          <w:kern w:val="0"/>
          <w:sz w:val="32"/>
          <w:szCs w:val="32"/>
        </w:rPr>
        <w:t>，相应增加支出。</w:t>
      </w:r>
    </w:p>
    <w:p w:rsidR="0031110B" w:rsidRPr="0031110B" w:rsidRDefault="0031110B" w:rsidP="006D6068">
      <w:pPr>
        <w:autoSpaceDE w:val="0"/>
        <w:autoSpaceDN w:val="0"/>
        <w:adjustRightInd w:val="0"/>
        <w:snapToGrid w:val="0"/>
        <w:spacing w:line="540" w:lineRule="exact"/>
        <w:ind w:firstLineChars="200" w:firstLine="640"/>
        <w:rPr>
          <w:rFonts w:ascii="仿宋" w:eastAsia="仿宋" w:hAnsi="仿宋" w:cs="仿宋_GB2312"/>
          <w:kern w:val="0"/>
          <w:sz w:val="32"/>
          <w:szCs w:val="32"/>
        </w:rPr>
      </w:pPr>
    </w:p>
    <w:p w:rsidR="00705578" w:rsidRPr="00B83525" w:rsidRDefault="0031110B" w:rsidP="00E11BCA">
      <w:pPr>
        <w:autoSpaceDE w:val="0"/>
        <w:autoSpaceDN w:val="0"/>
        <w:adjustRightInd w:val="0"/>
        <w:snapToGrid w:val="0"/>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5</w:t>
      </w:r>
      <w:r w:rsidR="006D6068" w:rsidRPr="00B83525">
        <w:rPr>
          <w:rFonts w:ascii="仿宋" w:eastAsia="仿宋" w:hAnsi="仿宋" w:cs="仿宋_GB2312" w:hint="eastAsia"/>
          <w:kern w:val="0"/>
          <w:sz w:val="32"/>
          <w:szCs w:val="32"/>
        </w:rPr>
        <w:t>、</w:t>
      </w:r>
      <w:r w:rsidR="00705578" w:rsidRPr="00B83525">
        <w:rPr>
          <w:rFonts w:ascii="仿宋" w:eastAsia="仿宋" w:hAnsi="仿宋" w:cs="仿宋_GB2312" w:hint="eastAsia"/>
          <w:kern w:val="0"/>
          <w:sz w:val="32"/>
          <w:szCs w:val="32"/>
        </w:rPr>
        <w:t>医疗卫生与计划生育（类）医疗保障（款）行政单位医疗（项）。年初预算为</w:t>
      </w:r>
      <w:r w:rsidR="00B74EB5">
        <w:rPr>
          <w:rFonts w:ascii="仿宋" w:eastAsia="仿宋" w:hAnsi="仿宋" w:cs="仿宋_GB2312" w:hint="eastAsia"/>
          <w:kern w:val="0"/>
          <w:sz w:val="32"/>
          <w:szCs w:val="32"/>
        </w:rPr>
        <w:t>2.61</w:t>
      </w:r>
      <w:r w:rsidR="00705578" w:rsidRPr="00B83525">
        <w:rPr>
          <w:rFonts w:ascii="仿宋" w:eastAsia="仿宋" w:hAnsi="仿宋" w:cs="仿宋_GB2312" w:hint="eastAsia"/>
          <w:kern w:val="0"/>
          <w:sz w:val="32"/>
          <w:szCs w:val="32"/>
        </w:rPr>
        <w:t>万元，支出决算为</w:t>
      </w:r>
      <w:r w:rsidR="00B74EB5">
        <w:rPr>
          <w:rFonts w:ascii="仿宋" w:eastAsia="仿宋" w:hAnsi="仿宋" w:cs="仿宋_GB2312" w:hint="eastAsia"/>
          <w:kern w:val="0"/>
          <w:sz w:val="32"/>
          <w:szCs w:val="32"/>
        </w:rPr>
        <w:t>2.72</w:t>
      </w:r>
      <w:r w:rsidR="00705578" w:rsidRPr="00B83525">
        <w:rPr>
          <w:rFonts w:ascii="仿宋" w:eastAsia="仿宋" w:hAnsi="仿宋" w:cs="仿宋_GB2312" w:hint="eastAsia"/>
          <w:kern w:val="0"/>
          <w:sz w:val="32"/>
          <w:szCs w:val="32"/>
        </w:rPr>
        <w:t>万元，完成年初预算的</w:t>
      </w:r>
      <w:r w:rsidR="00B83525">
        <w:rPr>
          <w:rFonts w:ascii="仿宋" w:eastAsia="仿宋" w:hAnsi="仿宋" w:cs="仿宋_GB2312" w:hint="eastAsia"/>
          <w:kern w:val="0"/>
          <w:sz w:val="32"/>
          <w:szCs w:val="32"/>
        </w:rPr>
        <w:t>10</w:t>
      </w:r>
      <w:r w:rsidR="00B74EB5">
        <w:rPr>
          <w:rFonts w:ascii="仿宋" w:eastAsia="仿宋" w:hAnsi="仿宋" w:cs="仿宋_GB2312" w:hint="eastAsia"/>
          <w:kern w:val="0"/>
          <w:sz w:val="32"/>
          <w:szCs w:val="32"/>
        </w:rPr>
        <w:t>5</w:t>
      </w:r>
      <w:r w:rsidR="00B83525">
        <w:rPr>
          <w:rFonts w:ascii="仿宋" w:eastAsia="仿宋" w:hAnsi="仿宋" w:cs="仿宋_GB2312" w:hint="eastAsia"/>
          <w:kern w:val="0"/>
          <w:sz w:val="32"/>
          <w:szCs w:val="32"/>
        </w:rPr>
        <w:t>%</w:t>
      </w:r>
      <w:r w:rsidR="00705578" w:rsidRPr="00B83525">
        <w:rPr>
          <w:rFonts w:ascii="仿宋" w:eastAsia="仿宋" w:hAnsi="仿宋" w:cs="仿宋_GB2312" w:hint="eastAsia"/>
          <w:kern w:val="0"/>
          <w:sz w:val="32"/>
          <w:szCs w:val="32"/>
        </w:rPr>
        <w:t>。决算数</w:t>
      </w:r>
      <w:r w:rsidR="00B83525">
        <w:rPr>
          <w:rFonts w:ascii="仿宋" w:eastAsia="仿宋" w:hAnsi="仿宋" w:cs="仿宋_GB2312" w:hint="eastAsia"/>
          <w:kern w:val="0"/>
          <w:sz w:val="32"/>
          <w:szCs w:val="32"/>
        </w:rPr>
        <w:t>大</w:t>
      </w:r>
      <w:r w:rsidR="00705578" w:rsidRPr="00B83525">
        <w:rPr>
          <w:rFonts w:ascii="仿宋" w:eastAsia="仿宋" w:hAnsi="仿宋" w:cs="仿宋_GB2312" w:hint="eastAsia"/>
          <w:kern w:val="0"/>
          <w:sz w:val="32"/>
          <w:szCs w:val="32"/>
        </w:rPr>
        <w:t>于预算数的主要原因是</w:t>
      </w:r>
      <w:r w:rsidR="00E63F52">
        <w:rPr>
          <w:rFonts w:ascii="仿宋" w:eastAsia="仿宋" w:hAnsi="仿宋" w:cs="仿宋_GB2312" w:hint="eastAsia"/>
          <w:kern w:val="0"/>
          <w:sz w:val="32"/>
          <w:szCs w:val="32"/>
        </w:rPr>
        <w:t>单位人员增加及</w:t>
      </w:r>
      <w:r w:rsidR="00B83525" w:rsidRPr="00B83525">
        <w:rPr>
          <w:rFonts w:ascii="仿宋" w:eastAsia="仿宋" w:hAnsi="仿宋" w:cs="仿宋_GB2312" w:hint="eastAsia"/>
          <w:kern w:val="0"/>
          <w:sz w:val="32"/>
          <w:szCs w:val="32"/>
        </w:rPr>
        <w:t>医疗缴费基数调整</w:t>
      </w:r>
      <w:r w:rsidR="00705578" w:rsidRPr="00B83525">
        <w:rPr>
          <w:rFonts w:ascii="仿宋" w:eastAsia="仿宋" w:hAnsi="仿宋" w:cs="仿宋_GB2312" w:hint="eastAsia"/>
          <w:kern w:val="0"/>
          <w:sz w:val="32"/>
          <w:szCs w:val="32"/>
        </w:rPr>
        <w:t>。</w:t>
      </w:r>
    </w:p>
    <w:p w:rsidR="00705578" w:rsidRPr="00E63F52" w:rsidRDefault="0031110B" w:rsidP="00E11BCA">
      <w:pPr>
        <w:autoSpaceDE w:val="0"/>
        <w:autoSpaceDN w:val="0"/>
        <w:adjustRightInd w:val="0"/>
        <w:snapToGrid w:val="0"/>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6</w:t>
      </w:r>
      <w:r w:rsidR="00B83525" w:rsidRPr="00E63F52">
        <w:rPr>
          <w:rFonts w:ascii="仿宋" w:eastAsia="仿宋" w:hAnsi="仿宋" w:cs="仿宋_GB2312" w:hint="eastAsia"/>
          <w:kern w:val="0"/>
          <w:sz w:val="32"/>
          <w:szCs w:val="32"/>
        </w:rPr>
        <w:t>、</w:t>
      </w:r>
      <w:r w:rsidR="00705578" w:rsidRPr="00E63F52">
        <w:rPr>
          <w:rFonts w:ascii="仿宋" w:eastAsia="仿宋" w:hAnsi="仿宋" w:cs="仿宋_GB2312" w:hint="eastAsia"/>
          <w:kern w:val="0"/>
          <w:sz w:val="32"/>
          <w:szCs w:val="32"/>
        </w:rPr>
        <w:t>住房保障（类）住房改革支出（款）</w:t>
      </w:r>
      <w:r w:rsidR="00337459" w:rsidRPr="00E63F52">
        <w:rPr>
          <w:rFonts w:ascii="仿宋" w:eastAsia="仿宋" w:hAnsi="仿宋" w:cs="仿宋_GB2312" w:hint="eastAsia"/>
          <w:kern w:val="0"/>
          <w:sz w:val="32"/>
          <w:szCs w:val="32"/>
        </w:rPr>
        <w:t>住房公积金</w:t>
      </w:r>
      <w:r w:rsidR="00705578" w:rsidRPr="00E63F52">
        <w:rPr>
          <w:rFonts w:ascii="仿宋" w:eastAsia="仿宋" w:hAnsi="仿宋" w:cs="仿宋_GB2312" w:hint="eastAsia"/>
          <w:kern w:val="0"/>
          <w:sz w:val="32"/>
          <w:szCs w:val="32"/>
        </w:rPr>
        <w:t>（项）。年初预算为</w:t>
      </w:r>
      <w:r w:rsidR="00B74EB5">
        <w:rPr>
          <w:rFonts w:ascii="仿宋" w:eastAsia="仿宋" w:hAnsi="仿宋" w:cs="仿宋_GB2312" w:hint="eastAsia"/>
          <w:kern w:val="0"/>
          <w:sz w:val="32"/>
          <w:szCs w:val="32"/>
        </w:rPr>
        <w:t>6.12</w:t>
      </w:r>
      <w:r w:rsidR="00705578" w:rsidRPr="00E63F52">
        <w:rPr>
          <w:rFonts w:ascii="仿宋" w:eastAsia="仿宋" w:hAnsi="仿宋" w:cs="仿宋_GB2312" w:hint="eastAsia"/>
          <w:kern w:val="0"/>
          <w:sz w:val="32"/>
          <w:szCs w:val="32"/>
        </w:rPr>
        <w:t>万元，支出决算</w:t>
      </w:r>
      <w:r w:rsidR="00B74EB5">
        <w:rPr>
          <w:rFonts w:ascii="仿宋" w:eastAsia="仿宋" w:hAnsi="仿宋" w:cs="仿宋_GB2312" w:hint="eastAsia"/>
          <w:kern w:val="0"/>
          <w:sz w:val="32"/>
          <w:szCs w:val="32"/>
        </w:rPr>
        <w:t>6.37</w:t>
      </w:r>
      <w:r w:rsidR="00705578" w:rsidRPr="00E63F52">
        <w:rPr>
          <w:rFonts w:ascii="仿宋" w:eastAsia="仿宋" w:hAnsi="仿宋" w:cs="仿宋_GB2312" w:hint="eastAsia"/>
          <w:kern w:val="0"/>
          <w:sz w:val="32"/>
          <w:szCs w:val="32"/>
        </w:rPr>
        <w:t>万元，完成年初预算的</w:t>
      </w:r>
      <w:r w:rsidR="00C95FBF">
        <w:rPr>
          <w:rFonts w:ascii="仿宋" w:eastAsia="仿宋" w:hAnsi="仿宋" w:cs="仿宋_GB2312" w:hint="eastAsia"/>
          <w:kern w:val="0"/>
          <w:sz w:val="32"/>
          <w:szCs w:val="32"/>
        </w:rPr>
        <w:t>10</w:t>
      </w:r>
      <w:r w:rsidR="00B74EB5">
        <w:rPr>
          <w:rFonts w:ascii="仿宋" w:eastAsia="仿宋" w:hAnsi="仿宋" w:cs="仿宋_GB2312" w:hint="eastAsia"/>
          <w:kern w:val="0"/>
          <w:sz w:val="32"/>
          <w:szCs w:val="32"/>
        </w:rPr>
        <w:t>4</w:t>
      </w:r>
      <w:r w:rsidR="00705578" w:rsidRPr="00E63F52">
        <w:rPr>
          <w:rFonts w:ascii="仿宋" w:eastAsia="仿宋" w:hAnsi="仿宋" w:cs="仿宋_GB2312"/>
          <w:kern w:val="0"/>
          <w:sz w:val="32"/>
          <w:szCs w:val="32"/>
        </w:rPr>
        <w:t>%</w:t>
      </w:r>
      <w:r w:rsidR="00705578" w:rsidRPr="00E63F52">
        <w:rPr>
          <w:rFonts w:ascii="仿宋" w:eastAsia="仿宋" w:hAnsi="仿宋" w:cs="仿宋_GB2312" w:hint="eastAsia"/>
          <w:kern w:val="0"/>
          <w:sz w:val="32"/>
          <w:szCs w:val="32"/>
        </w:rPr>
        <w:t>。决算数大于预算数的主要原因是</w:t>
      </w:r>
      <w:r w:rsidR="00E63F52" w:rsidRPr="00E63F52">
        <w:rPr>
          <w:rFonts w:ascii="仿宋" w:eastAsia="仿宋" w:hAnsi="仿宋" w:cs="仿宋_GB2312" w:hint="eastAsia"/>
          <w:kern w:val="0"/>
          <w:sz w:val="32"/>
          <w:szCs w:val="32"/>
        </w:rPr>
        <w:t>单位人员</w:t>
      </w:r>
      <w:r w:rsidR="00B74EB5">
        <w:rPr>
          <w:rFonts w:ascii="仿宋" w:eastAsia="仿宋" w:hAnsi="仿宋" w:cs="仿宋_GB2312" w:hint="eastAsia"/>
          <w:kern w:val="0"/>
          <w:sz w:val="32"/>
          <w:szCs w:val="32"/>
        </w:rPr>
        <w:t>调整</w:t>
      </w:r>
      <w:r w:rsidR="00705578" w:rsidRPr="00E63F52">
        <w:rPr>
          <w:rFonts w:ascii="仿宋" w:eastAsia="仿宋" w:hAnsi="仿宋" w:cs="仿宋_GB2312" w:hint="eastAsia"/>
          <w:kern w:val="0"/>
          <w:sz w:val="32"/>
          <w:szCs w:val="32"/>
        </w:rPr>
        <w:t>。</w:t>
      </w:r>
    </w:p>
    <w:p w:rsidR="002C68B4" w:rsidRPr="00C95FBF" w:rsidRDefault="002C68B4" w:rsidP="00A344E3">
      <w:pPr>
        <w:autoSpaceDE w:val="0"/>
        <w:autoSpaceDN w:val="0"/>
        <w:adjustRightInd w:val="0"/>
        <w:snapToGrid w:val="0"/>
        <w:spacing w:line="540" w:lineRule="exact"/>
        <w:ind w:firstLineChars="200" w:firstLine="640"/>
        <w:rPr>
          <w:rFonts w:ascii="仿宋" w:eastAsia="仿宋" w:hAnsi="仿宋" w:cs="仿宋_GB2312"/>
          <w:b/>
          <w:kern w:val="0"/>
          <w:sz w:val="32"/>
          <w:szCs w:val="32"/>
        </w:rPr>
      </w:pPr>
      <w:r w:rsidRPr="00C95FBF">
        <w:rPr>
          <w:rFonts w:ascii="仿宋" w:eastAsia="仿宋" w:hAnsi="仿宋" w:cs="仿宋_GB2312" w:hint="eastAsia"/>
          <w:b/>
          <w:kern w:val="0"/>
          <w:sz w:val="32"/>
          <w:szCs w:val="32"/>
        </w:rPr>
        <w:t>六、关于</w:t>
      </w:r>
      <w:r w:rsidRPr="00C95FBF">
        <w:rPr>
          <w:rFonts w:ascii="仿宋" w:eastAsia="仿宋" w:hAnsi="仿宋" w:cs="仿宋_GB2312"/>
          <w:b/>
          <w:kern w:val="0"/>
          <w:sz w:val="32"/>
          <w:szCs w:val="32"/>
        </w:rPr>
        <w:t>2015</w:t>
      </w:r>
      <w:r w:rsidRPr="00C95FBF">
        <w:rPr>
          <w:rFonts w:ascii="仿宋" w:eastAsia="仿宋" w:hAnsi="仿宋" w:cs="仿宋_GB2312" w:hint="eastAsia"/>
          <w:b/>
          <w:kern w:val="0"/>
          <w:sz w:val="32"/>
          <w:szCs w:val="32"/>
        </w:rPr>
        <w:t>年度一般公共预算财政拨款基本支出决算情况说明</w:t>
      </w:r>
    </w:p>
    <w:p w:rsidR="002C68B4" w:rsidRPr="00C95FBF" w:rsidRDefault="002C68B4" w:rsidP="00E11BCA">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C95FBF">
        <w:rPr>
          <w:rFonts w:ascii="仿宋" w:eastAsia="仿宋" w:hAnsi="仿宋" w:cs="仿宋_GB2312"/>
          <w:kern w:val="0"/>
          <w:sz w:val="32"/>
          <w:szCs w:val="32"/>
        </w:rPr>
        <w:t>2015</w:t>
      </w:r>
      <w:r w:rsidRPr="00C95FBF">
        <w:rPr>
          <w:rFonts w:ascii="仿宋" w:eastAsia="仿宋" w:hAnsi="仿宋" w:cs="仿宋_GB2312" w:hint="eastAsia"/>
          <w:kern w:val="0"/>
          <w:sz w:val="32"/>
          <w:szCs w:val="32"/>
        </w:rPr>
        <w:t>年度财政拨款基本支出</w:t>
      </w:r>
      <w:r w:rsidR="009F7F8E">
        <w:rPr>
          <w:rFonts w:ascii="仿宋" w:eastAsia="仿宋" w:hAnsi="仿宋" w:cs="仿宋_GB2312" w:hint="eastAsia"/>
          <w:kern w:val="0"/>
          <w:sz w:val="32"/>
          <w:szCs w:val="32"/>
        </w:rPr>
        <w:t>169.14</w:t>
      </w:r>
      <w:r w:rsidRPr="00C95FBF">
        <w:rPr>
          <w:rFonts w:ascii="仿宋" w:eastAsia="仿宋" w:hAnsi="仿宋" w:cs="仿宋_GB2312" w:hint="eastAsia"/>
          <w:kern w:val="0"/>
          <w:sz w:val="32"/>
          <w:szCs w:val="32"/>
        </w:rPr>
        <w:t>万元，其中：人员经费</w:t>
      </w:r>
      <w:r w:rsidR="009F7F8E">
        <w:rPr>
          <w:rFonts w:ascii="仿宋" w:eastAsia="仿宋" w:hAnsi="仿宋" w:cs="仿宋_GB2312" w:hint="eastAsia"/>
          <w:kern w:val="0"/>
          <w:sz w:val="32"/>
          <w:szCs w:val="32"/>
        </w:rPr>
        <w:t>142.15</w:t>
      </w:r>
      <w:r w:rsidRPr="00C95FBF">
        <w:rPr>
          <w:rFonts w:ascii="仿宋" w:eastAsia="仿宋" w:hAnsi="仿宋" w:cs="仿宋_GB2312" w:hint="eastAsia"/>
          <w:kern w:val="0"/>
          <w:sz w:val="32"/>
          <w:szCs w:val="32"/>
        </w:rPr>
        <w:t>万元，主要包括：基本工资、津贴补贴、奖金、退休费、生活补助、医疗费、住房公积金;公用经费</w:t>
      </w:r>
      <w:r w:rsidR="009F7F8E">
        <w:rPr>
          <w:rFonts w:ascii="仿宋" w:eastAsia="仿宋" w:hAnsi="仿宋" w:cs="仿宋_GB2312" w:hint="eastAsia"/>
          <w:kern w:val="0"/>
          <w:sz w:val="32"/>
          <w:szCs w:val="32"/>
        </w:rPr>
        <w:t>26.99</w:t>
      </w:r>
      <w:r w:rsidRPr="00C95FBF">
        <w:rPr>
          <w:rFonts w:ascii="仿宋" w:eastAsia="仿宋" w:hAnsi="仿宋" w:cs="仿宋_GB2312" w:hint="eastAsia"/>
          <w:kern w:val="0"/>
          <w:sz w:val="32"/>
          <w:szCs w:val="32"/>
        </w:rPr>
        <w:t>万元，主要包括：印刷费、电费、邮电费、差旅费、维修（护）费、培训费、公务接待费、专用材料费、劳务费、公务用车运行维护费、其他商品和服务支出。</w:t>
      </w:r>
    </w:p>
    <w:p w:rsidR="002C68B4" w:rsidRPr="004F38E2" w:rsidRDefault="002C68B4" w:rsidP="00A344E3">
      <w:pPr>
        <w:autoSpaceDE w:val="0"/>
        <w:autoSpaceDN w:val="0"/>
        <w:adjustRightInd w:val="0"/>
        <w:snapToGrid w:val="0"/>
        <w:spacing w:line="540" w:lineRule="exact"/>
        <w:ind w:firstLineChars="200" w:firstLine="640"/>
        <w:rPr>
          <w:rFonts w:ascii="仿宋" w:eastAsia="仿宋" w:hAnsi="仿宋" w:cs="仿宋_GB2312"/>
          <w:b/>
          <w:kern w:val="0"/>
          <w:sz w:val="32"/>
          <w:szCs w:val="32"/>
        </w:rPr>
      </w:pPr>
      <w:r w:rsidRPr="004F38E2">
        <w:rPr>
          <w:rFonts w:ascii="仿宋" w:eastAsia="仿宋" w:hAnsi="仿宋" w:cs="仿宋_GB2312" w:hint="eastAsia"/>
          <w:b/>
          <w:kern w:val="0"/>
          <w:sz w:val="32"/>
          <w:szCs w:val="32"/>
        </w:rPr>
        <w:t>七、关于</w:t>
      </w:r>
      <w:r w:rsidR="00C95FBF" w:rsidRPr="004F38E2">
        <w:rPr>
          <w:rFonts w:ascii="仿宋" w:eastAsia="仿宋" w:hAnsi="仿宋" w:cs="仿宋_GB2312"/>
          <w:b/>
          <w:kern w:val="0"/>
          <w:sz w:val="32"/>
          <w:szCs w:val="32"/>
        </w:rPr>
        <w:t>2015</w:t>
      </w:r>
      <w:r w:rsidRPr="004F38E2">
        <w:rPr>
          <w:rFonts w:ascii="仿宋" w:eastAsia="仿宋" w:hAnsi="仿宋" w:cs="仿宋_GB2312" w:hint="eastAsia"/>
          <w:b/>
          <w:kern w:val="0"/>
          <w:sz w:val="32"/>
          <w:szCs w:val="32"/>
        </w:rPr>
        <w:t>年度一般公共预算财政拨款“三公”经费支出决算情况说明</w:t>
      </w:r>
    </w:p>
    <w:p w:rsidR="00C95FBF" w:rsidRDefault="002C68B4" w:rsidP="00E11BCA">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4F38E2">
        <w:rPr>
          <w:rFonts w:ascii="仿宋" w:eastAsia="仿宋" w:hAnsi="仿宋" w:cs="楷体_GB2312" w:hint="eastAsia"/>
          <w:kern w:val="0"/>
          <w:sz w:val="32"/>
          <w:szCs w:val="32"/>
        </w:rPr>
        <w:t>（一）“三公”经费财政拨款支出决算总体情况说明。</w:t>
      </w:r>
      <w:r w:rsidRPr="004F38E2">
        <w:rPr>
          <w:rFonts w:ascii="仿宋" w:eastAsia="仿宋" w:hAnsi="仿宋" w:cs="仿宋_GB2312"/>
          <w:kern w:val="0"/>
          <w:sz w:val="32"/>
          <w:szCs w:val="32"/>
        </w:rPr>
        <w:t>2015</w:t>
      </w:r>
      <w:r w:rsidRPr="004F38E2">
        <w:rPr>
          <w:rFonts w:ascii="仿宋" w:eastAsia="仿宋" w:hAnsi="仿宋" w:cs="仿宋_GB2312" w:hint="eastAsia"/>
          <w:kern w:val="0"/>
          <w:sz w:val="32"/>
          <w:szCs w:val="32"/>
        </w:rPr>
        <w:t>年度“三公”经费财政拨款预算为</w:t>
      </w:r>
      <w:r w:rsidR="00670257">
        <w:rPr>
          <w:rFonts w:ascii="仿宋" w:eastAsia="仿宋" w:hAnsi="仿宋" w:cs="仿宋_GB2312" w:hint="eastAsia"/>
          <w:kern w:val="0"/>
          <w:sz w:val="32"/>
          <w:szCs w:val="32"/>
        </w:rPr>
        <w:t>20</w:t>
      </w:r>
      <w:r w:rsidRPr="004F38E2">
        <w:rPr>
          <w:rFonts w:ascii="仿宋" w:eastAsia="仿宋" w:hAnsi="仿宋" w:cs="仿宋_GB2312" w:hint="eastAsia"/>
          <w:kern w:val="0"/>
          <w:sz w:val="32"/>
          <w:szCs w:val="32"/>
        </w:rPr>
        <w:t>万元，支出决算为</w:t>
      </w:r>
      <w:r w:rsidR="009F7F8E">
        <w:rPr>
          <w:rFonts w:ascii="仿宋" w:eastAsia="仿宋" w:hAnsi="仿宋" w:cs="仿宋_GB2312" w:hint="eastAsia"/>
          <w:kern w:val="0"/>
          <w:sz w:val="32"/>
          <w:szCs w:val="32"/>
        </w:rPr>
        <w:t>62.25</w:t>
      </w:r>
      <w:r w:rsidRPr="004F38E2">
        <w:rPr>
          <w:rFonts w:ascii="仿宋" w:eastAsia="仿宋" w:hAnsi="仿宋" w:cs="仿宋_GB2312" w:hint="eastAsia"/>
          <w:kern w:val="0"/>
          <w:sz w:val="32"/>
          <w:szCs w:val="32"/>
        </w:rPr>
        <w:t>万元，完成预算的</w:t>
      </w:r>
      <w:r w:rsidR="00670257">
        <w:rPr>
          <w:rFonts w:ascii="仿宋" w:eastAsia="仿宋" w:hAnsi="仿宋" w:cs="宋体" w:hint="eastAsia"/>
          <w:kern w:val="0"/>
          <w:sz w:val="32"/>
          <w:szCs w:val="32"/>
        </w:rPr>
        <w:t>312</w:t>
      </w:r>
      <w:r w:rsidRPr="004F38E2">
        <w:rPr>
          <w:rFonts w:ascii="仿宋" w:eastAsia="仿宋" w:hAnsi="仿宋" w:cs="仿宋_GB2312"/>
          <w:kern w:val="0"/>
          <w:sz w:val="32"/>
          <w:szCs w:val="32"/>
        </w:rPr>
        <w:t>%</w:t>
      </w:r>
      <w:r w:rsidRPr="004F38E2">
        <w:rPr>
          <w:rFonts w:ascii="仿宋" w:eastAsia="仿宋" w:hAnsi="仿宋" w:cs="仿宋_GB2312" w:hint="eastAsia"/>
          <w:kern w:val="0"/>
          <w:sz w:val="32"/>
          <w:szCs w:val="32"/>
        </w:rPr>
        <w:t>，其中：因公出国（境）费支出决算为</w:t>
      </w:r>
      <w:r w:rsidR="009F7F8E">
        <w:rPr>
          <w:rFonts w:ascii="仿宋" w:eastAsia="仿宋" w:hAnsi="仿宋" w:cs="仿宋_GB2312" w:hint="eastAsia"/>
          <w:kern w:val="0"/>
          <w:sz w:val="32"/>
          <w:szCs w:val="32"/>
        </w:rPr>
        <w:t>39.53</w:t>
      </w:r>
      <w:r w:rsidRPr="004F38E2">
        <w:rPr>
          <w:rFonts w:ascii="仿宋" w:eastAsia="仿宋" w:hAnsi="仿宋" w:cs="仿宋_GB2312" w:hint="eastAsia"/>
          <w:kern w:val="0"/>
          <w:sz w:val="32"/>
          <w:szCs w:val="32"/>
        </w:rPr>
        <w:t>万元，公务用车购置及运行费支出决算为</w:t>
      </w:r>
      <w:r w:rsidR="00670257">
        <w:rPr>
          <w:rFonts w:ascii="仿宋" w:eastAsia="仿宋" w:hAnsi="仿宋" w:cs="仿宋_GB2312" w:hint="eastAsia"/>
          <w:kern w:val="0"/>
          <w:sz w:val="32"/>
          <w:szCs w:val="32"/>
        </w:rPr>
        <w:t>4.26</w:t>
      </w:r>
      <w:r w:rsidRPr="004F38E2">
        <w:rPr>
          <w:rFonts w:ascii="仿宋" w:eastAsia="仿宋" w:hAnsi="仿宋" w:cs="仿宋_GB2312" w:hint="eastAsia"/>
          <w:kern w:val="0"/>
          <w:sz w:val="32"/>
          <w:szCs w:val="32"/>
        </w:rPr>
        <w:t>万元，公务接待费支出决算为</w:t>
      </w:r>
      <w:r w:rsidR="00670257">
        <w:rPr>
          <w:rFonts w:ascii="仿宋" w:eastAsia="仿宋" w:hAnsi="仿宋" w:cs="仿宋_GB2312" w:hint="eastAsia"/>
          <w:kern w:val="0"/>
          <w:sz w:val="32"/>
          <w:szCs w:val="32"/>
        </w:rPr>
        <w:t>18.46</w:t>
      </w:r>
      <w:r w:rsidRPr="004F38E2">
        <w:rPr>
          <w:rFonts w:ascii="仿宋" w:eastAsia="仿宋" w:hAnsi="仿宋" w:cs="仿宋_GB2312" w:hint="eastAsia"/>
          <w:kern w:val="0"/>
          <w:sz w:val="32"/>
          <w:szCs w:val="32"/>
        </w:rPr>
        <w:t>万元。</w:t>
      </w:r>
      <w:r w:rsidRPr="004F38E2">
        <w:rPr>
          <w:rFonts w:ascii="仿宋" w:eastAsia="仿宋" w:hAnsi="仿宋" w:cs="仿宋_GB2312"/>
          <w:kern w:val="0"/>
          <w:sz w:val="32"/>
          <w:szCs w:val="32"/>
        </w:rPr>
        <w:t>2015</w:t>
      </w:r>
      <w:r w:rsidRPr="004F38E2">
        <w:rPr>
          <w:rFonts w:ascii="仿宋" w:eastAsia="仿宋" w:hAnsi="仿宋" w:cs="仿宋_GB2312" w:hint="eastAsia"/>
          <w:kern w:val="0"/>
          <w:sz w:val="32"/>
          <w:szCs w:val="32"/>
        </w:rPr>
        <w:t>年度“三公”经费支出决算数</w:t>
      </w:r>
      <w:r w:rsidR="00670257">
        <w:rPr>
          <w:rFonts w:ascii="仿宋" w:eastAsia="仿宋" w:hAnsi="仿宋" w:cs="仿宋_GB2312" w:hint="eastAsia"/>
          <w:kern w:val="0"/>
          <w:sz w:val="32"/>
          <w:szCs w:val="32"/>
        </w:rPr>
        <w:t>大于</w:t>
      </w:r>
      <w:r w:rsidRPr="004F38E2">
        <w:rPr>
          <w:rFonts w:ascii="仿宋" w:eastAsia="仿宋" w:hAnsi="仿宋" w:cs="仿宋_GB2312" w:hint="eastAsia"/>
          <w:kern w:val="0"/>
          <w:sz w:val="32"/>
          <w:szCs w:val="32"/>
        </w:rPr>
        <w:t>预算数的主要原因是</w:t>
      </w:r>
      <w:r w:rsidR="00670257" w:rsidRPr="004F38E2">
        <w:rPr>
          <w:rFonts w:ascii="仿宋" w:eastAsia="仿宋" w:hAnsi="仿宋" w:cs="仿宋_GB2312" w:hint="eastAsia"/>
          <w:kern w:val="0"/>
          <w:sz w:val="32"/>
          <w:szCs w:val="32"/>
        </w:rPr>
        <w:t>因公出国</w:t>
      </w:r>
      <w:r w:rsidR="00670257" w:rsidRPr="004F38E2">
        <w:rPr>
          <w:rFonts w:ascii="仿宋" w:eastAsia="仿宋" w:hAnsi="仿宋" w:cs="仿宋_GB2312" w:hint="eastAsia"/>
          <w:kern w:val="0"/>
          <w:sz w:val="32"/>
          <w:szCs w:val="32"/>
        </w:rPr>
        <w:lastRenderedPageBreak/>
        <w:t>（境）费</w:t>
      </w:r>
      <w:r w:rsidR="00670257">
        <w:rPr>
          <w:rFonts w:ascii="仿宋" w:eastAsia="仿宋" w:hAnsi="仿宋" w:cs="仿宋_GB2312" w:hint="eastAsia"/>
          <w:kern w:val="0"/>
          <w:sz w:val="32"/>
          <w:szCs w:val="32"/>
        </w:rPr>
        <w:t>增加，</w:t>
      </w:r>
      <w:r w:rsidR="00670257" w:rsidRPr="00E11BCA">
        <w:rPr>
          <w:rFonts w:ascii="仿宋" w:eastAsia="仿宋" w:hAnsi="仿宋" w:cs="仿宋_GB2312" w:hint="eastAsia"/>
          <w:kern w:val="0"/>
          <w:sz w:val="32"/>
          <w:szCs w:val="32"/>
        </w:rPr>
        <w:t>年初未</w:t>
      </w:r>
      <w:r w:rsidR="0012208E">
        <w:rPr>
          <w:rFonts w:ascii="仿宋" w:eastAsia="仿宋" w:hAnsi="仿宋" w:cs="仿宋_GB2312" w:hint="eastAsia"/>
          <w:kern w:val="0"/>
          <w:sz w:val="32"/>
          <w:szCs w:val="32"/>
        </w:rPr>
        <w:t>列入</w:t>
      </w:r>
      <w:r w:rsidR="00670257" w:rsidRPr="00E11BCA">
        <w:rPr>
          <w:rFonts w:ascii="仿宋" w:eastAsia="仿宋" w:hAnsi="仿宋" w:cs="仿宋_GB2312" w:hint="eastAsia"/>
          <w:kern w:val="0"/>
          <w:sz w:val="32"/>
          <w:szCs w:val="32"/>
        </w:rPr>
        <w:t>财政拨款预算</w:t>
      </w:r>
      <w:r w:rsidR="00C95FBF" w:rsidRPr="004F38E2">
        <w:rPr>
          <w:rFonts w:ascii="仿宋" w:eastAsia="仿宋" w:hAnsi="仿宋" w:cs="仿宋_GB2312" w:hint="eastAsia"/>
          <w:kern w:val="0"/>
          <w:sz w:val="32"/>
          <w:szCs w:val="32"/>
        </w:rPr>
        <w:t>。</w:t>
      </w:r>
    </w:p>
    <w:p w:rsidR="003D29DB" w:rsidRPr="004F38E2" w:rsidRDefault="003D29DB" w:rsidP="00C95FBF">
      <w:pPr>
        <w:autoSpaceDE w:val="0"/>
        <w:autoSpaceDN w:val="0"/>
        <w:adjustRightInd w:val="0"/>
        <w:snapToGrid w:val="0"/>
        <w:spacing w:line="540" w:lineRule="exact"/>
        <w:ind w:firstLineChars="200" w:firstLine="640"/>
        <w:rPr>
          <w:rFonts w:ascii="仿宋" w:eastAsia="仿宋" w:hAnsi="仿宋" w:cs="楷体_GB2312"/>
          <w:kern w:val="0"/>
          <w:sz w:val="32"/>
          <w:szCs w:val="32"/>
        </w:rPr>
      </w:pPr>
      <w:r w:rsidRPr="004F38E2">
        <w:rPr>
          <w:rFonts w:ascii="仿宋" w:eastAsia="仿宋" w:hAnsi="仿宋" w:cs="楷体_GB2312" w:hint="eastAsia"/>
          <w:kern w:val="0"/>
          <w:sz w:val="32"/>
          <w:szCs w:val="32"/>
        </w:rPr>
        <w:t>（二）“三公”经费财政拨款支出决算具体情况说明。</w:t>
      </w:r>
      <w:r w:rsidR="00C95FBF" w:rsidRPr="004F38E2">
        <w:rPr>
          <w:rFonts w:ascii="仿宋" w:eastAsia="仿宋" w:hAnsi="仿宋" w:cs="仿宋_GB2312"/>
          <w:kern w:val="0"/>
          <w:sz w:val="32"/>
          <w:szCs w:val="32"/>
        </w:rPr>
        <w:t>2015</w:t>
      </w:r>
      <w:r w:rsidRPr="004F38E2">
        <w:rPr>
          <w:rFonts w:ascii="仿宋" w:eastAsia="仿宋" w:hAnsi="仿宋" w:cs="仿宋_GB2312" w:hint="eastAsia"/>
          <w:kern w:val="0"/>
          <w:sz w:val="32"/>
          <w:szCs w:val="32"/>
        </w:rPr>
        <w:t>年度“三公”经费财政拨款支出决算中，因公出国（境）费支出决算</w:t>
      </w:r>
      <w:r w:rsidR="00670257">
        <w:rPr>
          <w:rFonts w:ascii="仿宋" w:eastAsia="仿宋" w:hAnsi="仿宋" w:cs="仿宋_GB2312" w:hint="eastAsia"/>
          <w:kern w:val="0"/>
          <w:sz w:val="32"/>
          <w:szCs w:val="32"/>
        </w:rPr>
        <w:t>39.53</w:t>
      </w:r>
      <w:r w:rsidRPr="004F38E2">
        <w:rPr>
          <w:rFonts w:ascii="仿宋" w:eastAsia="仿宋" w:hAnsi="仿宋" w:cs="仿宋_GB2312" w:hint="eastAsia"/>
          <w:kern w:val="0"/>
          <w:sz w:val="32"/>
          <w:szCs w:val="32"/>
        </w:rPr>
        <w:t>万元，占</w:t>
      </w:r>
      <w:r w:rsidR="00670257">
        <w:rPr>
          <w:rFonts w:ascii="仿宋" w:eastAsia="仿宋" w:hAnsi="仿宋" w:cs="仿宋_GB2312" w:hint="eastAsia"/>
          <w:kern w:val="0"/>
          <w:sz w:val="32"/>
          <w:szCs w:val="32"/>
        </w:rPr>
        <w:t>64</w:t>
      </w:r>
      <w:r w:rsidRPr="004F38E2">
        <w:rPr>
          <w:rFonts w:ascii="仿宋" w:eastAsia="仿宋" w:hAnsi="仿宋" w:cs="仿宋_GB2312"/>
          <w:kern w:val="0"/>
          <w:sz w:val="32"/>
          <w:szCs w:val="32"/>
        </w:rPr>
        <w:t>%</w:t>
      </w:r>
      <w:r w:rsidRPr="004F38E2">
        <w:rPr>
          <w:rFonts w:ascii="仿宋" w:eastAsia="仿宋" w:hAnsi="仿宋" w:cs="仿宋_GB2312" w:hint="eastAsia"/>
          <w:kern w:val="0"/>
          <w:sz w:val="32"/>
          <w:szCs w:val="32"/>
        </w:rPr>
        <w:t>；公务用车购置及运行费支出决算</w:t>
      </w:r>
      <w:r w:rsidR="00670257">
        <w:rPr>
          <w:rFonts w:ascii="仿宋" w:eastAsia="仿宋" w:hAnsi="仿宋" w:cs="仿宋_GB2312" w:hint="eastAsia"/>
          <w:kern w:val="0"/>
          <w:sz w:val="32"/>
          <w:szCs w:val="32"/>
        </w:rPr>
        <w:t>4.26</w:t>
      </w:r>
      <w:r w:rsidRPr="004F38E2">
        <w:rPr>
          <w:rFonts w:ascii="仿宋" w:eastAsia="仿宋" w:hAnsi="仿宋" w:cs="仿宋_GB2312" w:hint="eastAsia"/>
          <w:kern w:val="0"/>
          <w:sz w:val="32"/>
          <w:szCs w:val="32"/>
        </w:rPr>
        <w:t>万元，占</w:t>
      </w:r>
      <w:r w:rsidR="00670257">
        <w:rPr>
          <w:rFonts w:ascii="仿宋" w:eastAsia="仿宋" w:hAnsi="仿宋" w:cs="仿宋_GB2312" w:hint="eastAsia"/>
          <w:kern w:val="0"/>
          <w:sz w:val="32"/>
          <w:szCs w:val="32"/>
        </w:rPr>
        <w:t>7</w:t>
      </w:r>
      <w:r w:rsidRPr="004F38E2">
        <w:rPr>
          <w:rFonts w:ascii="仿宋" w:eastAsia="仿宋" w:hAnsi="仿宋" w:cs="仿宋_GB2312"/>
          <w:kern w:val="0"/>
          <w:sz w:val="32"/>
          <w:szCs w:val="32"/>
        </w:rPr>
        <w:t>%</w:t>
      </w:r>
      <w:r w:rsidRPr="004F38E2">
        <w:rPr>
          <w:rFonts w:ascii="仿宋" w:eastAsia="仿宋" w:hAnsi="仿宋" w:cs="仿宋_GB2312" w:hint="eastAsia"/>
          <w:kern w:val="0"/>
          <w:sz w:val="32"/>
          <w:szCs w:val="32"/>
        </w:rPr>
        <w:t>；公务接待费支出决算</w:t>
      </w:r>
      <w:r w:rsidR="00670257">
        <w:rPr>
          <w:rFonts w:ascii="仿宋" w:eastAsia="仿宋" w:hAnsi="仿宋" w:cs="仿宋_GB2312" w:hint="eastAsia"/>
          <w:kern w:val="0"/>
          <w:sz w:val="32"/>
          <w:szCs w:val="32"/>
        </w:rPr>
        <w:t>18.46</w:t>
      </w:r>
      <w:r w:rsidRPr="004F38E2">
        <w:rPr>
          <w:rFonts w:ascii="仿宋" w:eastAsia="仿宋" w:hAnsi="仿宋" w:cs="仿宋_GB2312" w:hint="eastAsia"/>
          <w:kern w:val="0"/>
          <w:sz w:val="32"/>
          <w:szCs w:val="32"/>
        </w:rPr>
        <w:t>万元，占</w:t>
      </w:r>
      <w:r w:rsidR="00670257">
        <w:rPr>
          <w:rFonts w:ascii="仿宋" w:eastAsia="仿宋" w:hAnsi="仿宋" w:cs="仿宋_GB2312" w:hint="eastAsia"/>
          <w:kern w:val="0"/>
          <w:sz w:val="32"/>
          <w:szCs w:val="32"/>
        </w:rPr>
        <w:t>30</w:t>
      </w:r>
      <w:r w:rsidRPr="004F38E2">
        <w:rPr>
          <w:rFonts w:ascii="仿宋" w:eastAsia="仿宋" w:hAnsi="仿宋" w:cs="仿宋_GB2312"/>
          <w:kern w:val="0"/>
          <w:sz w:val="32"/>
          <w:szCs w:val="32"/>
        </w:rPr>
        <w:t>%</w:t>
      </w:r>
      <w:r w:rsidRPr="004F38E2">
        <w:rPr>
          <w:rFonts w:ascii="仿宋" w:eastAsia="仿宋" w:hAnsi="仿宋" w:cs="仿宋_GB2312" w:hint="eastAsia"/>
          <w:kern w:val="0"/>
          <w:sz w:val="32"/>
          <w:szCs w:val="32"/>
        </w:rPr>
        <w:t>。具体情况如下：</w:t>
      </w:r>
    </w:p>
    <w:p w:rsidR="00670257" w:rsidRPr="005A0C19" w:rsidRDefault="003D29DB" w:rsidP="00670257">
      <w:pPr>
        <w:tabs>
          <w:tab w:val="left" w:pos="5250"/>
        </w:tabs>
        <w:adjustRightInd w:val="0"/>
        <w:snapToGrid w:val="0"/>
        <w:spacing w:line="520" w:lineRule="exact"/>
        <w:ind w:firstLine="640"/>
        <w:jc w:val="left"/>
        <w:rPr>
          <w:rFonts w:ascii="仿宋_GB2312"/>
          <w:szCs w:val="32"/>
        </w:rPr>
      </w:pPr>
      <w:r w:rsidRPr="004F38E2">
        <w:rPr>
          <w:rFonts w:ascii="仿宋" w:eastAsia="仿宋" w:hAnsi="仿宋" w:cs="仿宋_GB2312"/>
          <w:kern w:val="0"/>
          <w:sz w:val="32"/>
          <w:szCs w:val="32"/>
        </w:rPr>
        <w:t>1</w:t>
      </w:r>
      <w:r w:rsidR="00C95FBF" w:rsidRPr="004F38E2">
        <w:rPr>
          <w:rFonts w:ascii="仿宋" w:eastAsia="仿宋" w:hAnsi="仿宋" w:cs="仿宋_GB2312" w:hint="eastAsia"/>
          <w:kern w:val="0"/>
          <w:sz w:val="32"/>
          <w:szCs w:val="32"/>
        </w:rPr>
        <w:t>、</w:t>
      </w:r>
      <w:r w:rsidRPr="004F38E2">
        <w:rPr>
          <w:rFonts w:ascii="仿宋" w:eastAsia="仿宋" w:hAnsi="仿宋" w:cs="仿宋_GB2312" w:hint="eastAsia"/>
          <w:kern w:val="0"/>
          <w:sz w:val="32"/>
          <w:szCs w:val="32"/>
        </w:rPr>
        <w:t>因公出国（境）费支出</w:t>
      </w:r>
      <w:r w:rsidR="00670257">
        <w:rPr>
          <w:rFonts w:ascii="仿宋" w:eastAsia="仿宋" w:hAnsi="仿宋" w:cs="仿宋_GB2312" w:hint="eastAsia"/>
          <w:kern w:val="0"/>
          <w:sz w:val="32"/>
          <w:szCs w:val="32"/>
        </w:rPr>
        <w:t>39.53</w:t>
      </w:r>
      <w:r w:rsidRPr="004F38E2">
        <w:rPr>
          <w:rFonts w:ascii="仿宋" w:eastAsia="仿宋" w:hAnsi="仿宋" w:cs="仿宋_GB2312" w:hint="eastAsia"/>
          <w:kern w:val="0"/>
          <w:sz w:val="32"/>
          <w:szCs w:val="32"/>
        </w:rPr>
        <w:t>万元。</w:t>
      </w:r>
      <w:r w:rsidR="00670257" w:rsidRPr="00670257">
        <w:rPr>
          <w:rFonts w:ascii="仿宋" w:eastAsia="仿宋" w:hAnsi="仿宋" w:cs="仿宋_GB2312" w:hint="eastAsia"/>
          <w:kern w:val="0"/>
          <w:sz w:val="32"/>
          <w:szCs w:val="32"/>
        </w:rPr>
        <w:t>2015年共组团2批次，</w:t>
      </w:r>
      <w:r w:rsidR="00670257">
        <w:rPr>
          <w:rFonts w:ascii="仿宋" w:eastAsia="仿宋" w:hAnsi="仿宋" w:cs="仿宋_GB2312" w:hint="eastAsia"/>
          <w:kern w:val="0"/>
          <w:sz w:val="32"/>
          <w:szCs w:val="32"/>
        </w:rPr>
        <w:t>由市领导带队</w:t>
      </w:r>
      <w:r w:rsidR="00670257" w:rsidRPr="00670257">
        <w:rPr>
          <w:rFonts w:ascii="仿宋" w:eastAsia="仿宋" w:hAnsi="仿宋" w:cs="仿宋_GB2312" w:hint="eastAsia"/>
          <w:kern w:val="0"/>
          <w:sz w:val="32"/>
          <w:szCs w:val="32"/>
        </w:rPr>
        <w:t>赴马来西亚、泰国、柬埔寨、新加坡、缅甸开展访问活动。</w:t>
      </w:r>
    </w:p>
    <w:p w:rsidR="003D29DB" w:rsidRPr="004F38E2" w:rsidRDefault="003D29DB" w:rsidP="00E11BCA">
      <w:pPr>
        <w:widowControl/>
        <w:shd w:val="clear" w:color="auto" w:fill="FFFFFF"/>
        <w:adjustRightInd w:val="0"/>
        <w:snapToGrid w:val="0"/>
        <w:spacing w:line="540" w:lineRule="exact"/>
        <w:ind w:firstLineChars="200" w:firstLine="640"/>
        <w:jc w:val="left"/>
        <w:rPr>
          <w:rFonts w:ascii="仿宋" w:eastAsia="仿宋" w:hAnsi="仿宋" w:cs="宋体"/>
          <w:kern w:val="0"/>
          <w:sz w:val="32"/>
          <w:szCs w:val="32"/>
        </w:rPr>
      </w:pPr>
      <w:r w:rsidRPr="004F38E2">
        <w:rPr>
          <w:rFonts w:ascii="仿宋" w:eastAsia="仿宋" w:hAnsi="仿宋" w:cs="仿宋_GB2312"/>
          <w:kern w:val="0"/>
          <w:sz w:val="32"/>
          <w:szCs w:val="32"/>
        </w:rPr>
        <w:t>2</w:t>
      </w:r>
      <w:r w:rsidR="00C95FBF" w:rsidRPr="004F38E2">
        <w:rPr>
          <w:rFonts w:ascii="仿宋" w:eastAsia="仿宋" w:hAnsi="仿宋" w:cs="仿宋_GB2312" w:hint="eastAsia"/>
          <w:kern w:val="0"/>
          <w:sz w:val="32"/>
          <w:szCs w:val="32"/>
        </w:rPr>
        <w:t>、</w:t>
      </w:r>
      <w:r w:rsidRPr="004F38E2">
        <w:rPr>
          <w:rFonts w:ascii="仿宋" w:eastAsia="仿宋" w:hAnsi="仿宋" w:cs="仿宋_GB2312" w:hint="eastAsia"/>
          <w:kern w:val="0"/>
          <w:sz w:val="32"/>
          <w:szCs w:val="32"/>
        </w:rPr>
        <w:t>公务用车购置及运行费支出</w:t>
      </w:r>
      <w:r w:rsidR="00670257">
        <w:rPr>
          <w:rFonts w:ascii="仿宋" w:eastAsia="仿宋" w:hAnsi="仿宋" w:cs="仿宋_GB2312" w:hint="eastAsia"/>
          <w:kern w:val="0"/>
          <w:sz w:val="32"/>
          <w:szCs w:val="32"/>
        </w:rPr>
        <w:t>4.26</w:t>
      </w:r>
      <w:r w:rsidRPr="004F38E2">
        <w:rPr>
          <w:rFonts w:ascii="仿宋" w:eastAsia="仿宋" w:hAnsi="仿宋" w:cs="仿宋_GB2312" w:hint="eastAsia"/>
          <w:kern w:val="0"/>
          <w:sz w:val="32"/>
          <w:szCs w:val="32"/>
        </w:rPr>
        <w:t>万元</w:t>
      </w:r>
      <w:r w:rsidR="00C95FBF" w:rsidRPr="004F38E2">
        <w:rPr>
          <w:rFonts w:ascii="仿宋" w:eastAsia="仿宋" w:hAnsi="仿宋" w:cs="仿宋_GB2312" w:hint="eastAsia"/>
          <w:kern w:val="0"/>
          <w:sz w:val="32"/>
          <w:szCs w:val="32"/>
        </w:rPr>
        <w:t>；</w:t>
      </w:r>
      <w:r w:rsidRPr="004F38E2">
        <w:rPr>
          <w:rFonts w:ascii="仿宋" w:eastAsia="仿宋" w:hAnsi="仿宋" w:cs="仿宋_GB2312" w:hint="eastAsia"/>
          <w:kern w:val="0"/>
          <w:sz w:val="32"/>
          <w:szCs w:val="32"/>
        </w:rPr>
        <w:t>其中：公务用车购置支出为</w:t>
      </w:r>
      <w:r w:rsidR="00C95FBF" w:rsidRPr="004F38E2">
        <w:rPr>
          <w:rFonts w:ascii="仿宋" w:eastAsia="仿宋" w:hAnsi="仿宋" w:cs="仿宋_GB2312" w:hint="eastAsia"/>
          <w:kern w:val="0"/>
          <w:sz w:val="32"/>
          <w:szCs w:val="32"/>
        </w:rPr>
        <w:t>0万元，</w:t>
      </w:r>
      <w:r w:rsidRPr="004F38E2">
        <w:rPr>
          <w:rFonts w:ascii="仿宋" w:eastAsia="仿宋" w:hAnsi="仿宋" w:cs="仿宋_GB2312" w:hint="eastAsia"/>
          <w:kern w:val="0"/>
          <w:sz w:val="32"/>
          <w:szCs w:val="32"/>
        </w:rPr>
        <w:t>公务用车运行支出</w:t>
      </w:r>
      <w:r w:rsidR="00670257">
        <w:rPr>
          <w:rFonts w:ascii="仿宋" w:eastAsia="仿宋" w:hAnsi="仿宋" w:cs="仿宋_GB2312" w:hint="eastAsia"/>
          <w:kern w:val="0"/>
          <w:sz w:val="32"/>
          <w:szCs w:val="32"/>
        </w:rPr>
        <w:t>4.26</w:t>
      </w:r>
      <w:r w:rsidR="00C95FBF" w:rsidRPr="004F38E2">
        <w:rPr>
          <w:rFonts w:ascii="仿宋" w:eastAsia="仿宋" w:hAnsi="仿宋" w:cs="仿宋_GB2312" w:hint="eastAsia"/>
          <w:kern w:val="0"/>
          <w:sz w:val="32"/>
          <w:szCs w:val="32"/>
        </w:rPr>
        <w:t>万元。主要</w:t>
      </w:r>
      <w:r w:rsidRPr="004F38E2">
        <w:rPr>
          <w:rFonts w:ascii="仿宋" w:eastAsia="仿宋" w:hAnsi="仿宋" w:cs="宋体" w:hint="eastAsia"/>
          <w:kern w:val="0"/>
          <w:sz w:val="32"/>
          <w:szCs w:val="32"/>
        </w:rPr>
        <w:t>用于</w:t>
      </w:r>
      <w:r w:rsidR="005D15A8">
        <w:rPr>
          <w:rFonts w:ascii="仿宋" w:eastAsia="仿宋" w:hAnsi="仿宋" w:cs="宋体" w:hint="eastAsia"/>
          <w:kern w:val="0"/>
          <w:sz w:val="32"/>
          <w:szCs w:val="32"/>
        </w:rPr>
        <w:t>本</w:t>
      </w:r>
      <w:r w:rsidRPr="004F38E2">
        <w:rPr>
          <w:rFonts w:ascii="仿宋" w:eastAsia="仿宋" w:hAnsi="仿宋" w:cs="宋体" w:hint="eastAsia"/>
          <w:kern w:val="0"/>
          <w:sz w:val="32"/>
          <w:szCs w:val="32"/>
        </w:rPr>
        <w:t>机关执行公务活动，开展基层调研，</w:t>
      </w:r>
      <w:r w:rsidR="005D15A8">
        <w:rPr>
          <w:rFonts w:ascii="仿宋" w:eastAsia="仿宋" w:hAnsi="仿宋" w:cs="宋体" w:hint="eastAsia"/>
          <w:kern w:val="0"/>
          <w:sz w:val="32"/>
          <w:szCs w:val="32"/>
        </w:rPr>
        <w:t>外出</w:t>
      </w:r>
      <w:r w:rsidR="008E1D1F">
        <w:rPr>
          <w:rFonts w:ascii="仿宋" w:eastAsia="仿宋" w:hAnsi="仿宋" w:cs="宋体" w:hint="eastAsia"/>
          <w:kern w:val="0"/>
          <w:sz w:val="32"/>
          <w:szCs w:val="32"/>
        </w:rPr>
        <w:t>拜访乡贤</w:t>
      </w:r>
      <w:r w:rsidR="005D15A8">
        <w:rPr>
          <w:rFonts w:ascii="仿宋" w:eastAsia="仿宋" w:hAnsi="仿宋" w:cs="宋体" w:hint="eastAsia"/>
          <w:kern w:val="0"/>
          <w:sz w:val="32"/>
          <w:szCs w:val="32"/>
        </w:rPr>
        <w:t>，接待海外侨胞</w:t>
      </w:r>
      <w:r w:rsidR="00C95FBF" w:rsidRPr="004F38E2">
        <w:rPr>
          <w:rFonts w:ascii="仿宋" w:eastAsia="仿宋" w:hAnsi="仿宋" w:cs="宋体" w:hint="eastAsia"/>
          <w:kern w:val="0"/>
          <w:sz w:val="32"/>
          <w:szCs w:val="32"/>
        </w:rPr>
        <w:t>所发生的公务用车燃料费、维修费、过路过桥费、保险费等支出。</w:t>
      </w:r>
      <w:r w:rsidR="00B55F1D" w:rsidRPr="004F38E2">
        <w:rPr>
          <w:rFonts w:ascii="仿宋" w:eastAsia="仿宋" w:hAnsi="仿宋" w:cs="宋体" w:hint="eastAsia"/>
          <w:kern w:val="0"/>
          <w:sz w:val="32"/>
          <w:szCs w:val="32"/>
        </w:rPr>
        <w:t>与2014年相比，费用总比减少</w:t>
      </w:r>
      <w:r w:rsidR="008E1D1F">
        <w:rPr>
          <w:rFonts w:ascii="仿宋" w:eastAsia="仿宋" w:hAnsi="仿宋" w:cs="宋体" w:hint="eastAsia"/>
          <w:kern w:val="0"/>
          <w:sz w:val="32"/>
          <w:szCs w:val="32"/>
        </w:rPr>
        <w:t>26</w:t>
      </w:r>
      <w:r w:rsidR="00B55F1D" w:rsidRPr="004F38E2">
        <w:rPr>
          <w:rFonts w:ascii="仿宋" w:eastAsia="仿宋" w:hAnsi="仿宋" w:cs="宋体" w:hint="eastAsia"/>
          <w:kern w:val="0"/>
          <w:sz w:val="32"/>
          <w:szCs w:val="32"/>
        </w:rPr>
        <w:t>%，主要是因为</w:t>
      </w:r>
      <w:r w:rsidRPr="004F38E2">
        <w:rPr>
          <w:rFonts w:ascii="仿宋" w:eastAsia="仿宋" w:hAnsi="仿宋" w:cs="宋体" w:hint="eastAsia"/>
          <w:kern w:val="0"/>
          <w:sz w:val="32"/>
          <w:szCs w:val="32"/>
        </w:rPr>
        <w:t>贯彻落实公务用车改革制度</w:t>
      </w:r>
      <w:r w:rsidR="00B55F1D" w:rsidRPr="004F38E2">
        <w:rPr>
          <w:rFonts w:ascii="仿宋" w:eastAsia="仿宋" w:hAnsi="仿宋" w:cs="宋体" w:hint="eastAsia"/>
          <w:kern w:val="0"/>
          <w:sz w:val="32"/>
          <w:szCs w:val="32"/>
        </w:rPr>
        <w:t>后</w:t>
      </w:r>
      <w:r w:rsidRPr="004F38E2">
        <w:rPr>
          <w:rFonts w:ascii="仿宋" w:eastAsia="仿宋" w:hAnsi="仿宋" w:cs="宋体" w:hint="eastAsia"/>
          <w:kern w:val="0"/>
          <w:sz w:val="32"/>
          <w:szCs w:val="32"/>
        </w:rPr>
        <w:t>，停驶部分公务用车</w:t>
      </w:r>
      <w:r w:rsidR="00B55F1D" w:rsidRPr="004F38E2">
        <w:rPr>
          <w:rFonts w:ascii="仿宋" w:eastAsia="仿宋" w:hAnsi="仿宋" w:cs="宋体" w:hint="eastAsia"/>
          <w:kern w:val="0"/>
          <w:sz w:val="32"/>
          <w:szCs w:val="32"/>
        </w:rPr>
        <w:t>，相应支出减少</w:t>
      </w:r>
      <w:r w:rsidRPr="004F38E2">
        <w:rPr>
          <w:rFonts w:ascii="仿宋" w:eastAsia="仿宋" w:hAnsi="仿宋" w:cs="宋体" w:hint="eastAsia"/>
          <w:kern w:val="0"/>
          <w:sz w:val="32"/>
          <w:szCs w:val="32"/>
        </w:rPr>
        <w:t>。</w:t>
      </w:r>
    </w:p>
    <w:p w:rsidR="00B86617" w:rsidRDefault="003D29DB" w:rsidP="00720DF8">
      <w:pPr>
        <w:tabs>
          <w:tab w:val="left" w:pos="5250"/>
        </w:tabs>
        <w:adjustRightInd w:val="0"/>
        <w:snapToGrid w:val="0"/>
        <w:spacing w:line="520" w:lineRule="exact"/>
        <w:ind w:firstLineChars="150" w:firstLine="480"/>
        <w:jc w:val="left"/>
        <w:rPr>
          <w:rFonts w:ascii="仿宋" w:eastAsia="仿宋" w:hAnsi="仿宋" w:cs="宋体"/>
          <w:kern w:val="0"/>
          <w:sz w:val="32"/>
          <w:szCs w:val="32"/>
        </w:rPr>
      </w:pPr>
      <w:r w:rsidRPr="00720DF8">
        <w:rPr>
          <w:rFonts w:ascii="仿宋" w:eastAsia="仿宋" w:hAnsi="仿宋" w:cs="宋体"/>
          <w:kern w:val="0"/>
          <w:sz w:val="32"/>
          <w:szCs w:val="32"/>
        </w:rPr>
        <w:t>3</w:t>
      </w:r>
      <w:r w:rsidR="00B55F1D" w:rsidRPr="00720DF8">
        <w:rPr>
          <w:rFonts w:ascii="仿宋" w:eastAsia="仿宋" w:hAnsi="仿宋" w:cs="宋体" w:hint="eastAsia"/>
          <w:kern w:val="0"/>
          <w:sz w:val="32"/>
          <w:szCs w:val="32"/>
        </w:rPr>
        <w:t>、</w:t>
      </w:r>
      <w:r w:rsidRPr="00720DF8">
        <w:rPr>
          <w:rFonts w:ascii="仿宋" w:eastAsia="仿宋" w:hAnsi="仿宋" w:cs="宋体" w:hint="eastAsia"/>
          <w:kern w:val="0"/>
          <w:sz w:val="32"/>
          <w:szCs w:val="32"/>
        </w:rPr>
        <w:t>公务接待费支出</w:t>
      </w:r>
      <w:r w:rsidR="00720DF8" w:rsidRPr="00720DF8">
        <w:rPr>
          <w:rFonts w:ascii="仿宋" w:eastAsia="仿宋" w:hAnsi="仿宋" w:cs="宋体" w:hint="eastAsia"/>
          <w:kern w:val="0"/>
          <w:sz w:val="32"/>
          <w:szCs w:val="32"/>
        </w:rPr>
        <w:t>18.46</w:t>
      </w:r>
      <w:r w:rsidRPr="00720DF8">
        <w:rPr>
          <w:rFonts w:ascii="仿宋" w:eastAsia="仿宋" w:hAnsi="仿宋" w:cs="宋体" w:hint="eastAsia"/>
          <w:kern w:val="0"/>
          <w:sz w:val="32"/>
          <w:szCs w:val="32"/>
        </w:rPr>
        <w:t>万元</w:t>
      </w:r>
      <w:r w:rsidR="00B55F1D" w:rsidRPr="00720DF8">
        <w:rPr>
          <w:rFonts w:ascii="仿宋" w:eastAsia="仿宋" w:hAnsi="仿宋" w:cs="宋体" w:hint="eastAsia"/>
          <w:kern w:val="0"/>
          <w:sz w:val="32"/>
          <w:szCs w:val="32"/>
        </w:rPr>
        <w:t>；</w:t>
      </w:r>
      <w:r w:rsidR="00720DF8" w:rsidRPr="00720DF8">
        <w:rPr>
          <w:rFonts w:ascii="仿宋" w:eastAsia="仿宋" w:hAnsi="仿宋" w:cs="宋体" w:hint="eastAsia"/>
          <w:kern w:val="0"/>
          <w:sz w:val="32"/>
          <w:szCs w:val="32"/>
        </w:rPr>
        <w:t>主要用于海外华侨等方面的接待活动，</w:t>
      </w:r>
      <w:r w:rsidR="00720DF8" w:rsidRPr="00720DF8">
        <w:rPr>
          <w:rFonts w:ascii="仿宋" w:eastAsia="仿宋" w:hAnsi="仿宋" w:cs="宋体"/>
          <w:kern w:val="0"/>
          <w:sz w:val="32"/>
          <w:szCs w:val="32"/>
        </w:rPr>
        <w:t>2015</w:t>
      </w:r>
      <w:r w:rsidR="00720DF8" w:rsidRPr="00720DF8">
        <w:rPr>
          <w:rFonts w:ascii="仿宋" w:eastAsia="仿宋" w:hAnsi="仿宋" w:cs="宋体" w:hint="eastAsia"/>
          <w:kern w:val="0"/>
          <w:sz w:val="32"/>
          <w:szCs w:val="32"/>
        </w:rPr>
        <w:t>年累计接待100多批次、接待总人数1500多人次。与2014年相比, 公务接待费支出下降15%，主要是认真贯彻落实中央“八项规定”精神和厉行节约要求</w:t>
      </w:r>
      <w:r w:rsidR="00720DF8">
        <w:rPr>
          <w:rFonts w:ascii="仿宋" w:eastAsia="仿宋" w:hAnsi="仿宋" w:cs="宋体" w:hint="eastAsia"/>
          <w:kern w:val="0"/>
          <w:sz w:val="32"/>
          <w:szCs w:val="32"/>
        </w:rPr>
        <w:t>，</w:t>
      </w:r>
      <w:r w:rsidRPr="004F38E2">
        <w:rPr>
          <w:rFonts w:ascii="仿宋" w:eastAsia="仿宋" w:hAnsi="仿宋" w:cs="宋体" w:hint="eastAsia"/>
          <w:kern w:val="0"/>
          <w:sz w:val="32"/>
          <w:szCs w:val="32"/>
        </w:rPr>
        <w:t>一切从简，坚决杜绝铺张浪费。</w:t>
      </w:r>
    </w:p>
    <w:p w:rsidR="00B86617" w:rsidRPr="00B86617" w:rsidRDefault="00B86617" w:rsidP="00A344E3">
      <w:pPr>
        <w:widowControl/>
        <w:shd w:val="clear" w:color="auto" w:fill="FFFFFF"/>
        <w:adjustRightInd w:val="0"/>
        <w:snapToGrid w:val="0"/>
        <w:spacing w:line="540" w:lineRule="exact"/>
        <w:ind w:firstLineChars="200" w:firstLine="640"/>
        <w:jc w:val="left"/>
        <w:rPr>
          <w:rFonts w:ascii="仿宋" w:eastAsia="仿宋" w:hAnsi="仿宋" w:cs="宋体"/>
          <w:kern w:val="0"/>
          <w:sz w:val="32"/>
          <w:szCs w:val="32"/>
        </w:rPr>
      </w:pPr>
      <w:r w:rsidRPr="00B86617">
        <w:rPr>
          <w:rFonts w:ascii="仿宋" w:eastAsia="仿宋" w:hAnsi="仿宋" w:cs="宋体" w:hint="eastAsia"/>
          <w:b/>
          <w:kern w:val="0"/>
          <w:sz w:val="32"/>
          <w:szCs w:val="32"/>
        </w:rPr>
        <w:t>八、</w:t>
      </w:r>
      <w:r w:rsidRPr="00B86617">
        <w:rPr>
          <w:rFonts w:ascii="仿宋" w:eastAsia="仿宋" w:hAnsi="仿宋" w:cs="仿宋_GB2312" w:hint="eastAsia"/>
          <w:b/>
          <w:kern w:val="0"/>
          <w:sz w:val="32"/>
          <w:szCs w:val="32"/>
        </w:rPr>
        <w:t>关于政府性基金预算财政拨款收入支出</w:t>
      </w:r>
      <w:r w:rsidRPr="004F38E2">
        <w:rPr>
          <w:rFonts w:ascii="仿宋" w:eastAsia="仿宋" w:hAnsi="仿宋" w:cs="仿宋_GB2312" w:hint="eastAsia"/>
          <w:b/>
          <w:kern w:val="0"/>
          <w:sz w:val="32"/>
          <w:szCs w:val="32"/>
        </w:rPr>
        <w:t>情况说明</w:t>
      </w:r>
    </w:p>
    <w:p w:rsidR="00B86617" w:rsidRPr="004F38E2" w:rsidRDefault="00B86617" w:rsidP="00B86617">
      <w:pPr>
        <w:widowControl/>
        <w:shd w:val="clear" w:color="auto" w:fill="FFFFFF"/>
        <w:adjustRightInd w:val="0"/>
        <w:snapToGrid w:val="0"/>
        <w:spacing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梅州市</w:t>
      </w:r>
      <w:r w:rsidR="00720DF8">
        <w:rPr>
          <w:rFonts w:ascii="仿宋" w:eastAsia="仿宋" w:hAnsi="仿宋" w:cs="宋体" w:hint="eastAsia"/>
          <w:kern w:val="0"/>
          <w:sz w:val="32"/>
          <w:szCs w:val="32"/>
        </w:rPr>
        <w:t>侨联</w:t>
      </w:r>
      <w:r>
        <w:rPr>
          <w:rFonts w:ascii="仿宋" w:eastAsia="仿宋" w:hAnsi="仿宋" w:cs="宋体" w:hint="eastAsia"/>
          <w:kern w:val="0"/>
          <w:sz w:val="32"/>
          <w:szCs w:val="32"/>
        </w:rPr>
        <w:t>2015年无</w:t>
      </w:r>
      <w:r w:rsidRPr="00B86617">
        <w:rPr>
          <w:rFonts w:ascii="仿宋" w:eastAsia="仿宋" w:hAnsi="仿宋" w:cs="宋体" w:hint="eastAsia"/>
          <w:kern w:val="0"/>
          <w:sz w:val="32"/>
          <w:szCs w:val="32"/>
        </w:rPr>
        <w:t>政府性基金预算财政拨款收入</w:t>
      </w:r>
      <w:r>
        <w:rPr>
          <w:rFonts w:ascii="仿宋" w:eastAsia="仿宋" w:hAnsi="仿宋" w:cs="宋体" w:hint="eastAsia"/>
          <w:kern w:val="0"/>
          <w:sz w:val="32"/>
          <w:szCs w:val="32"/>
        </w:rPr>
        <w:t>及</w:t>
      </w:r>
      <w:r w:rsidRPr="00B86617">
        <w:rPr>
          <w:rFonts w:ascii="仿宋" w:eastAsia="仿宋" w:hAnsi="仿宋" w:cs="宋体" w:hint="eastAsia"/>
          <w:kern w:val="0"/>
          <w:sz w:val="32"/>
          <w:szCs w:val="32"/>
        </w:rPr>
        <w:t>支出</w:t>
      </w:r>
      <w:r>
        <w:rPr>
          <w:rFonts w:ascii="仿宋" w:eastAsia="仿宋" w:hAnsi="仿宋" w:cs="宋体" w:hint="eastAsia"/>
          <w:kern w:val="0"/>
          <w:sz w:val="32"/>
          <w:szCs w:val="32"/>
        </w:rPr>
        <w:t>。</w:t>
      </w:r>
    </w:p>
    <w:p w:rsidR="00572339" w:rsidRPr="001850AF" w:rsidRDefault="00B86617" w:rsidP="00A344E3">
      <w:pPr>
        <w:autoSpaceDE w:val="0"/>
        <w:autoSpaceDN w:val="0"/>
        <w:adjustRightInd w:val="0"/>
        <w:snapToGrid w:val="0"/>
        <w:spacing w:line="540" w:lineRule="exact"/>
        <w:ind w:firstLineChars="200" w:firstLine="640"/>
        <w:rPr>
          <w:rFonts w:ascii="仿宋" w:eastAsia="仿宋" w:hAnsi="仿宋" w:cs="仿宋_GB2312"/>
          <w:b/>
          <w:kern w:val="0"/>
          <w:sz w:val="32"/>
          <w:szCs w:val="32"/>
        </w:rPr>
      </w:pPr>
      <w:r>
        <w:rPr>
          <w:rFonts w:ascii="仿宋" w:eastAsia="仿宋" w:hAnsi="仿宋" w:cs="仿宋_GB2312" w:hint="eastAsia"/>
          <w:b/>
          <w:kern w:val="0"/>
          <w:sz w:val="32"/>
          <w:szCs w:val="32"/>
        </w:rPr>
        <w:t>九</w:t>
      </w:r>
      <w:r w:rsidR="00572339" w:rsidRPr="001850AF">
        <w:rPr>
          <w:rFonts w:ascii="仿宋" w:eastAsia="仿宋" w:hAnsi="仿宋" w:cs="仿宋_GB2312" w:hint="eastAsia"/>
          <w:b/>
          <w:kern w:val="0"/>
          <w:sz w:val="32"/>
          <w:szCs w:val="32"/>
        </w:rPr>
        <w:t>、其他重要事项的情况说明</w:t>
      </w:r>
    </w:p>
    <w:p w:rsidR="00572339" w:rsidRPr="001850AF" w:rsidRDefault="00572339" w:rsidP="004F38E2">
      <w:pPr>
        <w:widowControl/>
        <w:shd w:val="clear" w:color="auto" w:fill="FFFFFF"/>
        <w:adjustRightInd w:val="0"/>
        <w:snapToGrid w:val="0"/>
        <w:spacing w:line="540" w:lineRule="exact"/>
        <w:ind w:firstLineChars="200" w:firstLine="640"/>
        <w:jc w:val="left"/>
        <w:rPr>
          <w:rFonts w:ascii="仿宋" w:eastAsia="仿宋" w:hAnsi="仿宋" w:cs="宋体"/>
          <w:kern w:val="0"/>
          <w:sz w:val="32"/>
          <w:szCs w:val="32"/>
        </w:rPr>
      </w:pPr>
      <w:r w:rsidRPr="001850AF">
        <w:rPr>
          <w:rFonts w:ascii="仿宋" w:eastAsia="仿宋" w:hAnsi="仿宋" w:cs="楷体_GB2312" w:hint="eastAsia"/>
          <w:kern w:val="0"/>
          <w:sz w:val="32"/>
          <w:szCs w:val="32"/>
        </w:rPr>
        <w:lastRenderedPageBreak/>
        <w:t>（一）机关运行经费支出情况。</w:t>
      </w:r>
      <w:r w:rsidRPr="001850AF">
        <w:rPr>
          <w:rFonts w:ascii="仿宋" w:eastAsia="仿宋" w:hAnsi="仿宋" w:cs="仿宋_GB2312"/>
          <w:kern w:val="0"/>
          <w:sz w:val="32"/>
          <w:szCs w:val="32"/>
        </w:rPr>
        <w:t>2015</w:t>
      </w:r>
      <w:r w:rsidR="004F38E2" w:rsidRPr="001850AF">
        <w:rPr>
          <w:rFonts w:ascii="仿宋" w:eastAsia="仿宋" w:hAnsi="仿宋" w:cs="仿宋_GB2312" w:hint="eastAsia"/>
          <w:kern w:val="0"/>
          <w:sz w:val="32"/>
          <w:szCs w:val="32"/>
        </w:rPr>
        <w:t>年</w:t>
      </w:r>
      <w:r w:rsidRPr="001850AF">
        <w:rPr>
          <w:rFonts w:ascii="仿宋" w:eastAsia="仿宋" w:hAnsi="仿宋" w:cs="仿宋_GB2312" w:hint="eastAsia"/>
          <w:kern w:val="0"/>
          <w:sz w:val="32"/>
          <w:szCs w:val="32"/>
        </w:rPr>
        <w:t>机关运行经费支出</w:t>
      </w:r>
      <w:r w:rsidR="00720DF8">
        <w:rPr>
          <w:rFonts w:ascii="仿宋" w:eastAsia="仿宋" w:hAnsi="仿宋" w:cs="仿宋_GB2312" w:hint="eastAsia"/>
          <w:kern w:val="0"/>
          <w:sz w:val="32"/>
          <w:szCs w:val="32"/>
        </w:rPr>
        <w:t>26.99</w:t>
      </w:r>
      <w:r w:rsidRPr="001850AF">
        <w:rPr>
          <w:rFonts w:ascii="仿宋" w:eastAsia="仿宋" w:hAnsi="仿宋" w:cs="仿宋_GB2312" w:hint="eastAsia"/>
          <w:kern w:val="0"/>
          <w:sz w:val="32"/>
          <w:szCs w:val="32"/>
        </w:rPr>
        <w:t>万元，</w:t>
      </w:r>
      <w:r w:rsidR="004F38E2" w:rsidRPr="001850AF">
        <w:rPr>
          <w:rFonts w:ascii="仿宋" w:eastAsia="仿宋" w:hAnsi="仿宋" w:cs="宋体" w:hint="eastAsia"/>
          <w:kern w:val="0"/>
          <w:sz w:val="32"/>
          <w:szCs w:val="32"/>
        </w:rPr>
        <w:t>与2014年相比，费用总比减少</w:t>
      </w:r>
      <w:r w:rsidR="00720DF8">
        <w:rPr>
          <w:rFonts w:ascii="仿宋" w:eastAsia="仿宋" w:hAnsi="仿宋" w:cs="宋体" w:hint="eastAsia"/>
          <w:kern w:val="0"/>
          <w:sz w:val="32"/>
          <w:szCs w:val="32"/>
        </w:rPr>
        <w:t>2</w:t>
      </w:r>
      <w:r w:rsidR="004F38E2" w:rsidRPr="001850AF">
        <w:rPr>
          <w:rFonts w:ascii="仿宋" w:eastAsia="仿宋" w:hAnsi="仿宋" w:cs="宋体" w:hint="eastAsia"/>
          <w:kern w:val="0"/>
          <w:sz w:val="32"/>
          <w:szCs w:val="32"/>
        </w:rPr>
        <w:t>%，主要原因是认真贯彻落实中央“八项规定”精神和厉行节约要求，进一步从严控制</w:t>
      </w:r>
      <w:r w:rsidR="001850AF" w:rsidRPr="001850AF">
        <w:rPr>
          <w:rFonts w:ascii="仿宋" w:eastAsia="仿宋" w:hAnsi="仿宋" w:cs="仿宋_GB2312" w:hint="eastAsia"/>
          <w:kern w:val="0"/>
          <w:sz w:val="32"/>
          <w:szCs w:val="32"/>
        </w:rPr>
        <w:t>机关运行经费</w:t>
      </w:r>
      <w:r w:rsidR="004F38E2" w:rsidRPr="001850AF">
        <w:rPr>
          <w:rFonts w:ascii="仿宋" w:eastAsia="仿宋" w:hAnsi="仿宋" w:cs="宋体" w:hint="eastAsia"/>
          <w:kern w:val="0"/>
          <w:sz w:val="32"/>
          <w:szCs w:val="32"/>
        </w:rPr>
        <w:t>开支</w:t>
      </w:r>
      <w:r w:rsidR="001850AF" w:rsidRPr="001850AF">
        <w:rPr>
          <w:rFonts w:ascii="仿宋" w:eastAsia="仿宋" w:hAnsi="仿宋" w:cs="宋体" w:hint="eastAsia"/>
          <w:kern w:val="0"/>
          <w:sz w:val="32"/>
          <w:szCs w:val="32"/>
        </w:rPr>
        <w:t>。</w:t>
      </w:r>
    </w:p>
    <w:p w:rsidR="00572339" w:rsidRPr="001850AF" w:rsidRDefault="00572339" w:rsidP="001850AF">
      <w:pPr>
        <w:autoSpaceDE w:val="0"/>
        <w:autoSpaceDN w:val="0"/>
        <w:adjustRightInd w:val="0"/>
        <w:snapToGrid w:val="0"/>
        <w:spacing w:line="540" w:lineRule="exact"/>
        <w:ind w:firstLineChars="200" w:firstLine="640"/>
        <w:rPr>
          <w:rFonts w:ascii="仿宋" w:eastAsia="仿宋" w:hAnsi="仿宋" w:cs="楷体_GB2312"/>
          <w:kern w:val="0"/>
          <w:sz w:val="32"/>
          <w:szCs w:val="32"/>
        </w:rPr>
      </w:pPr>
      <w:r w:rsidRPr="001850AF">
        <w:rPr>
          <w:rFonts w:ascii="仿宋" w:eastAsia="仿宋" w:hAnsi="仿宋" w:cs="楷体_GB2312" w:hint="eastAsia"/>
          <w:kern w:val="0"/>
          <w:sz w:val="32"/>
          <w:szCs w:val="32"/>
        </w:rPr>
        <w:t>（二）政府采购支出情况。</w:t>
      </w:r>
      <w:r w:rsidR="001850AF" w:rsidRPr="001850AF">
        <w:rPr>
          <w:rFonts w:ascii="仿宋" w:eastAsia="仿宋" w:hAnsi="仿宋" w:cs="仿宋_GB2312"/>
          <w:kern w:val="0"/>
          <w:sz w:val="32"/>
          <w:szCs w:val="32"/>
        </w:rPr>
        <w:t>2015</w:t>
      </w:r>
      <w:r w:rsidR="001850AF" w:rsidRPr="001850AF">
        <w:rPr>
          <w:rFonts w:ascii="仿宋" w:eastAsia="仿宋" w:hAnsi="仿宋" w:cs="仿宋_GB2312" w:hint="eastAsia"/>
          <w:kern w:val="0"/>
          <w:sz w:val="32"/>
          <w:szCs w:val="32"/>
        </w:rPr>
        <w:t>年本</w:t>
      </w:r>
      <w:r w:rsidR="00D43DEC">
        <w:rPr>
          <w:rFonts w:ascii="仿宋" w:eastAsia="仿宋" w:hAnsi="仿宋" w:cs="仿宋_GB2312" w:hint="eastAsia"/>
          <w:kern w:val="0"/>
          <w:sz w:val="32"/>
          <w:szCs w:val="32"/>
        </w:rPr>
        <w:t>机关</w:t>
      </w:r>
      <w:r w:rsidR="001850AF" w:rsidRPr="001850AF">
        <w:rPr>
          <w:rFonts w:ascii="仿宋" w:eastAsia="仿宋" w:hAnsi="仿宋" w:cs="仿宋_GB2312" w:hint="eastAsia"/>
          <w:kern w:val="0"/>
          <w:sz w:val="32"/>
          <w:szCs w:val="32"/>
        </w:rPr>
        <w:t>没有进行</w:t>
      </w:r>
      <w:r w:rsidRPr="001850AF">
        <w:rPr>
          <w:rFonts w:ascii="仿宋" w:eastAsia="仿宋" w:hAnsi="仿宋" w:cs="仿宋_GB2312" w:hint="eastAsia"/>
          <w:kern w:val="0"/>
          <w:sz w:val="32"/>
          <w:szCs w:val="32"/>
        </w:rPr>
        <w:t>政府采购</w:t>
      </w:r>
      <w:r w:rsidR="001850AF" w:rsidRPr="001850AF">
        <w:rPr>
          <w:rFonts w:ascii="仿宋" w:eastAsia="仿宋" w:hAnsi="仿宋" w:cs="仿宋_GB2312" w:hint="eastAsia"/>
          <w:kern w:val="0"/>
          <w:sz w:val="32"/>
          <w:szCs w:val="32"/>
        </w:rPr>
        <w:t>。</w:t>
      </w:r>
    </w:p>
    <w:p w:rsidR="00572339" w:rsidRDefault="00572339" w:rsidP="001850AF">
      <w:pPr>
        <w:autoSpaceDE w:val="0"/>
        <w:autoSpaceDN w:val="0"/>
        <w:adjustRightInd w:val="0"/>
        <w:snapToGrid w:val="0"/>
        <w:spacing w:line="540" w:lineRule="exact"/>
        <w:ind w:firstLineChars="200" w:firstLine="640"/>
        <w:rPr>
          <w:rFonts w:ascii="仿宋" w:eastAsia="仿宋" w:hAnsi="仿宋" w:cs="仿宋_GB2312"/>
          <w:kern w:val="0"/>
          <w:sz w:val="32"/>
          <w:szCs w:val="32"/>
        </w:rPr>
      </w:pPr>
      <w:r w:rsidRPr="001850AF">
        <w:rPr>
          <w:rFonts w:ascii="仿宋" w:eastAsia="仿宋" w:hAnsi="仿宋" w:cs="楷体_GB2312" w:hint="eastAsia"/>
          <w:kern w:val="0"/>
          <w:sz w:val="32"/>
          <w:szCs w:val="32"/>
        </w:rPr>
        <w:t>（三）国有资产占用情况。</w:t>
      </w:r>
      <w:r w:rsidRPr="001850AF">
        <w:rPr>
          <w:rFonts w:ascii="仿宋" w:eastAsia="仿宋" w:hAnsi="仿宋" w:cs="仿宋_GB2312" w:hint="eastAsia"/>
          <w:kern w:val="0"/>
          <w:sz w:val="32"/>
          <w:szCs w:val="32"/>
        </w:rPr>
        <w:t>截至</w:t>
      </w:r>
      <w:r w:rsidR="001850AF" w:rsidRPr="001850AF">
        <w:rPr>
          <w:rFonts w:ascii="仿宋" w:eastAsia="仿宋" w:hAnsi="仿宋" w:cs="仿宋_GB2312"/>
          <w:kern w:val="0"/>
          <w:sz w:val="32"/>
          <w:szCs w:val="32"/>
        </w:rPr>
        <w:t>2015</w:t>
      </w:r>
      <w:r w:rsidRPr="001850AF">
        <w:rPr>
          <w:rFonts w:ascii="仿宋" w:eastAsia="仿宋" w:hAnsi="仿宋" w:cs="仿宋_GB2312" w:hint="eastAsia"/>
          <w:kern w:val="0"/>
          <w:sz w:val="32"/>
          <w:szCs w:val="32"/>
        </w:rPr>
        <w:t>年</w:t>
      </w:r>
      <w:r w:rsidRPr="001850AF">
        <w:rPr>
          <w:rFonts w:ascii="仿宋" w:eastAsia="仿宋" w:hAnsi="仿宋" w:cs="仿宋_GB2312"/>
          <w:kern w:val="0"/>
          <w:sz w:val="32"/>
          <w:szCs w:val="32"/>
        </w:rPr>
        <w:t>12</w:t>
      </w:r>
      <w:r w:rsidRPr="001850AF">
        <w:rPr>
          <w:rFonts w:ascii="仿宋" w:eastAsia="仿宋" w:hAnsi="仿宋" w:cs="仿宋_GB2312" w:hint="eastAsia"/>
          <w:kern w:val="0"/>
          <w:sz w:val="32"/>
          <w:szCs w:val="32"/>
        </w:rPr>
        <w:t>月</w:t>
      </w:r>
      <w:r w:rsidRPr="001850AF">
        <w:rPr>
          <w:rFonts w:ascii="仿宋" w:eastAsia="仿宋" w:hAnsi="仿宋" w:cs="仿宋_GB2312"/>
          <w:kern w:val="0"/>
          <w:sz w:val="32"/>
          <w:szCs w:val="32"/>
        </w:rPr>
        <w:t>31</w:t>
      </w:r>
      <w:r w:rsidRPr="001850AF">
        <w:rPr>
          <w:rFonts w:ascii="仿宋" w:eastAsia="仿宋" w:hAnsi="仿宋" w:cs="仿宋_GB2312" w:hint="eastAsia"/>
          <w:kern w:val="0"/>
          <w:sz w:val="32"/>
          <w:szCs w:val="32"/>
        </w:rPr>
        <w:t>日，本</w:t>
      </w:r>
      <w:r w:rsidR="00720DF8">
        <w:rPr>
          <w:rFonts w:ascii="仿宋" w:eastAsia="仿宋" w:hAnsi="仿宋" w:cs="仿宋_GB2312" w:hint="eastAsia"/>
          <w:kern w:val="0"/>
          <w:sz w:val="32"/>
          <w:szCs w:val="32"/>
        </w:rPr>
        <w:t>机关</w:t>
      </w:r>
      <w:r w:rsidRPr="001850AF">
        <w:rPr>
          <w:rFonts w:ascii="仿宋" w:eastAsia="仿宋" w:hAnsi="仿宋" w:cs="仿宋_GB2312" w:hint="eastAsia"/>
          <w:kern w:val="0"/>
          <w:sz w:val="32"/>
          <w:szCs w:val="32"/>
        </w:rPr>
        <w:t>共有</w:t>
      </w:r>
      <w:r w:rsidR="00720DF8">
        <w:rPr>
          <w:rFonts w:ascii="仿宋" w:eastAsia="仿宋" w:hAnsi="仿宋" w:cs="仿宋_GB2312" w:hint="eastAsia"/>
          <w:kern w:val="0"/>
          <w:sz w:val="32"/>
          <w:szCs w:val="32"/>
        </w:rPr>
        <w:t>一般</w:t>
      </w:r>
      <w:r w:rsidRPr="001850AF">
        <w:rPr>
          <w:rFonts w:ascii="仿宋" w:eastAsia="仿宋" w:hAnsi="仿宋" w:cs="仿宋_GB2312" w:hint="eastAsia"/>
          <w:kern w:val="0"/>
          <w:sz w:val="32"/>
          <w:szCs w:val="32"/>
        </w:rPr>
        <w:t>公务用车2辆</w:t>
      </w:r>
      <w:r w:rsidR="001850AF" w:rsidRPr="001850AF">
        <w:rPr>
          <w:rFonts w:ascii="仿宋" w:eastAsia="仿宋" w:hAnsi="仿宋" w:cs="仿宋_GB2312" w:hint="eastAsia"/>
          <w:kern w:val="0"/>
          <w:sz w:val="32"/>
          <w:szCs w:val="32"/>
        </w:rPr>
        <w:t>。</w:t>
      </w:r>
    </w:p>
    <w:p w:rsidR="005C54E4" w:rsidRPr="005C54E4" w:rsidRDefault="005C54E4" w:rsidP="005C54E4">
      <w:pPr>
        <w:autoSpaceDE w:val="0"/>
        <w:autoSpaceDN w:val="0"/>
        <w:adjustRightInd w:val="0"/>
        <w:snapToGrid w:val="0"/>
        <w:spacing w:line="540" w:lineRule="exact"/>
        <w:ind w:firstLineChars="200" w:firstLine="640"/>
        <w:rPr>
          <w:rFonts w:ascii="仿宋" w:eastAsia="仿宋" w:hAnsi="仿宋" w:cs="楷体_GB2312"/>
          <w:kern w:val="0"/>
          <w:sz w:val="32"/>
          <w:szCs w:val="32"/>
        </w:rPr>
      </w:pPr>
      <w:r>
        <w:rPr>
          <w:rFonts w:ascii="仿宋" w:eastAsia="仿宋" w:hAnsi="仿宋" w:cs="楷体_GB2312" w:hint="eastAsia"/>
          <w:kern w:val="0"/>
          <w:sz w:val="32"/>
          <w:szCs w:val="32"/>
        </w:rPr>
        <w:t>（四</w:t>
      </w:r>
      <w:r w:rsidRPr="005C54E4">
        <w:rPr>
          <w:rFonts w:ascii="仿宋" w:eastAsia="仿宋" w:hAnsi="仿宋" w:cs="楷体_GB2312" w:hint="eastAsia"/>
          <w:kern w:val="0"/>
          <w:sz w:val="32"/>
          <w:szCs w:val="32"/>
        </w:rPr>
        <w:t>）预算绩效管理工作开展情况说明</w:t>
      </w:r>
      <w:r>
        <w:rPr>
          <w:rFonts w:ascii="仿宋" w:eastAsia="仿宋" w:hAnsi="仿宋" w:cs="楷体_GB2312" w:hint="eastAsia"/>
          <w:kern w:val="0"/>
          <w:sz w:val="32"/>
          <w:szCs w:val="32"/>
        </w:rPr>
        <w:t>。</w:t>
      </w:r>
      <w:r w:rsidRPr="005C54E4">
        <w:rPr>
          <w:rFonts w:ascii="仿宋" w:eastAsia="仿宋" w:hAnsi="仿宋" w:cs="楷体_GB2312" w:hint="eastAsia"/>
          <w:kern w:val="0"/>
          <w:sz w:val="32"/>
          <w:szCs w:val="32"/>
        </w:rPr>
        <w:t>2015年度</w:t>
      </w:r>
      <w:r>
        <w:rPr>
          <w:rFonts w:ascii="仿宋" w:eastAsia="仿宋" w:hAnsi="仿宋" w:cs="楷体_GB2312" w:hint="eastAsia"/>
          <w:kern w:val="0"/>
          <w:sz w:val="32"/>
          <w:szCs w:val="32"/>
        </w:rPr>
        <w:t>部门决算无进行预算绩效评价的</w:t>
      </w:r>
      <w:r w:rsidRPr="005C54E4">
        <w:rPr>
          <w:rFonts w:ascii="仿宋" w:eastAsia="仿宋" w:hAnsi="仿宋" w:cs="楷体_GB2312" w:hint="eastAsia"/>
          <w:kern w:val="0"/>
          <w:sz w:val="32"/>
          <w:szCs w:val="32"/>
        </w:rPr>
        <w:t>民生项目和重点支出项目。</w:t>
      </w:r>
    </w:p>
    <w:p w:rsidR="005C54E4" w:rsidRPr="001850AF" w:rsidRDefault="005C54E4" w:rsidP="005C54E4">
      <w:pPr>
        <w:widowControl/>
        <w:spacing w:after="200" w:line="276" w:lineRule="auto"/>
        <w:jc w:val="left"/>
        <w:rPr>
          <w:rFonts w:ascii="仿宋" w:eastAsia="仿宋" w:hAnsi="仿宋" w:cs="楷体_GB2312"/>
          <w:kern w:val="0"/>
          <w:sz w:val="32"/>
          <w:szCs w:val="32"/>
        </w:rPr>
      </w:pPr>
      <w:r>
        <w:rPr>
          <w:rFonts w:ascii="仿宋" w:eastAsia="仿宋" w:hAnsi="仿宋" w:cs="楷体_GB2312"/>
          <w:kern w:val="0"/>
          <w:sz w:val="32"/>
          <w:szCs w:val="32"/>
        </w:rPr>
        <w:br w:type="page"/>
      </w:r>
    </w:p>
    <w:p w:rsidR="009A4E87" w:rsidRPr="009A4E87" w:rsidRDefault="00572339" w:rsidP="009A4E87">
      <w:pPr>
        <w:autoSpaceDE w:val="0"/>
        <w:autoSpaceDN w:val="0"/>
        <w:adjustRightInd w:val="0"/>
        <w:snapToGrid w:val="0"/>
        <w:spacing w:line="540" w:lineRule="exact"/>
        <w:jc w:val="center"/>
        <w:rPr>
          <w:rFonts w:ascii="黑体" w:eastAsia="黑体" w:hAnsi="黑体" w:cs="黑体"/>
          <w:kern w:val="0"/>
          <w:sz w:val="32"/>
          <w:szCs w:val="32"/>
        </w:rPr>
      </w:pPr>
      <w:r w:rsidRPr="009A4E87">
        <w:rPr>
          <w:rFonts w:ascii="黑体" w:eastAsia="黑体" w:hAnsi="黑体" w:cs="黑体" w:hint="eastAsia"/>
          <w:kern w:val="0"/>
          <w:sz w:val="32"/>
          <w:szCs w:val="32"/>
        </w:rPr>
        <w:lastRenderedPageBreak/>
        <w:t>第四部分</w:t>
      </w:r>
      <w:r w:rsidR="001850AF" w:rsidRPr="009A4E87">
        <w:rPr>
          <w:rFonts w:ascii="黑体" w:eastAsia="黑体" w:hAnsi="黑体" w:cs="黑体" w:hint="eastAsia"/>
          <w:kern w:val="0"/>
          <w:sz w:val="32"/>
          <w:szCs w:val="32"/>
        </w:rPr>
        <w:t xml:space="preserve">  </w:t>
      </w:r>
      <w:r w:rsidRPr="009A4E87">
        <w:rPr>
          <w:rFonts w:ascii="黑体" w:eastAsia="黑体" w:hAnsi="黑体" w:cs="黑体" w:hint="eastAsia"/>
          <w:kern w:val="0"/>
          <w:sz w:val="32"/>
          <w:szCs w:val="32"/>
        </w:rPr>
        <w:t>名词解释</w:t>
      </w:r>
    </w:p>
    <w:p w:rsidR="009A4E87" w:rsidRPr="009A4E87" w:rsidRDefault="00572339" w:rsidP="009A4E87">
      <w:pPr>
        <w:autoSpaceDE w:val="0"/>
        <w:autoSpaceDN w:val="0"/>
        <w:adjustRightInd w:val="0"/>
        <w:snapToGrid w:val="0"/>
        <w:spacing w:line="540" w:lineRule="exact"/>
        <w:ind w:firstLineChars="200" w:firstLine="640"/>
        <w:rPr>
          <w:rFonts w:ascii="黑体" w:eastAsia="黑体" w:hAnsi="黑体" w:cs="黑体"/>
          <w:kern w:val="0"/>
          <w:sz w:val="32"/>
          <w:szCs w:val="32"/>
        </w:rPr>
      </w:pPr>
      <w:r w:rsidRPr="009A4E87">
        <w:rPr>
          <w:rFonts w:ascii="仿宋" w:eastAsia="仿宋" w:hAnsi="仿宋" w:hint="eastAsia"/>
          <w:sz w:val="32"/>
          <w:szCs w:val="32"/>
        </w:rPr>
        <w:t>一、财政拨款收入：指市级财政当年拨付的资金。</w:t>
      </w:r>
    </w:p>
    <w:p w:rsidR="00572339" w:rsidRPr="009A4E87" w:rsidRDefault="009A4E87" w:rsidP="009A4E87">
      <w:pPr>
        <w:autoSpaceDE w:val="0"/>
        <w:autoSpaceDN w:val="0"/>
        <w:adjustRightInd w:val="0"/>
        <w:snapToGrid w:val="0"/>
        <w:spacing w:line="540" w:lineRule="exact"/>
        <w:ind w:firstLineChars="200" w:firstLine="640"/>
        <w:rPr>
          <w:rFonts w:ascii="黑体" w:eastAsia="黑体" w:hAnsi="黑体" w:cs="黑体"/>
          <w:kern w:val="0"/>
          <w:sz w:val="32"/>
          <w:szCs w:val="32"/>
        </w:rPr>
      </w:pPr>
      <w:r w:rsidRPr="009A4E87">
        <w:rPr>
          <w:rFonts w:ascii="仿宋" w:eastAsia="仿宋" w:hAnsi="仿宋" w:cs="仿宋_GB2312" w:hint="eastAsia"/>
          <w:kern w:val="0"/>
          <w:sz w:val="32"/>
          <w:szCs w:val="32"/>
        </w:rPr>
        <w:t>二、其他收入：指除</w:t>
      </w:r>
      <w:r w:rsidR="00572339" w:rsidRPr="009A4E87">
        <w:rPr>
          <w:rFonts w:ascii="仿宋" w:eastAsia="仿宋" w:hAnsi="仿宋" w:cs="仿宋_GB2312" w:hint="eastAsia"/>
          <w:kern w:val="0"/>
          <w:sz w:val="32"/>
          <w:szCs w:val="32"/>
        </w:rPr>
        <w:t>“财政拨款收入”、“事业收入”、“经营收入”等以外的收入。</w:t>
      </w:r>
    </w:p>
    <w:p w:rsidR="00E11BCA" w:rsidRPr="009A4E87" w:rsidRDefault="009A4E87" w:rsidP="009A4E87">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三</w:t>
      </w:r>
      <w:r w:rsidR="00E11BCA" w:rsidRPr="009A4E87">
        <w:rPr>
          <w:rFonts w:ascii="仿宋" w:eastAsia="仿宋" w:hAnsi="仿宋" w:cs="宋体" w:hint="eastAsia"/>
          <w:kern w:val="0"/>
          <w:sz w:val="32"/>
          <w:szCs w:val="32"/>
        </w:rPr>
        <w:t>、年初结转和结余：指以前年度尚未完成、结转到本年仍按原规定用途继续使用的资金，或项目已完成等产生的结余资金。</w:t>
      </w:r>
    </w:p>
    <w:p w:rsidR="00E11BCA" w:rsidRPr="009A4E87" w:rsidRDefault="009A4E87" w:rsidP="009A4E87">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四</w:t>
      </w:r>
      <w:r w:rsidR="00E11BCA" w:rsidRPr="009A4E87">
        <w:rPr>
          <w:rFonts w:ascii="仿宋" w:eastAsia="仿宋" w:hAnsi="仿宋" w:cs="宋体" w:hint="eastAsia"/>
          <w:kern w:val="0"/>
          <w:sz w:val="32"/>
          <w:szCs w:val="32"/>
        </w:rPr>
        <w:t>、年末结转和结余：指单位按照有关规定结转到下年继续使用的资金，或项目已完成等产生的结余资金。</w:t>
      </w:r>
    </w:p>
    <w:p w:rsidR="00E11BCA" w:rsidRPr="009A4E87" w:rsidRDefault="009A4E87" w:rsidP="009A4E87">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五</w:t>
      </w:r>
      <w:r w:rsidR="00E11BCA" w:rsidRPr="009A4E87">
        <w:rPr>
          <w:rFonts w:ascii="仿宋" w:eastAsia="仿宋" w:hAnsi="仿宋" w:cs="宋体" w:hint="eastAsia"/>
          <w:kern w:val="0"/>
          <w:sz w:val="32"/>
          <w:szCs w:val="32"/>
        </w:rPr>
        <w:t>、基本支出：指单位为保障机构正常运转、完成日常工作任务而发生的人员支出和公用支出。</w:t>
      </w:r>
    </w:p>
    <w:p w:rsidR="00E11BCA" w:rsidRPr="009A4E87" w:rsidRDefault="009A4E87" w:rsidP="009A4E87">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六</w:t>
      </w:r>
      <w:r w:rsidR="00E11BCA" w:rsidRPr="009A4E87">
        <w:rPr>
          <w:rFonts w:ascii="仿宋" w:eastAsia="仿宋" w:hAnsi="仿宋" w:cs="宋体" w:hint="eastAsia"/>
          <w:kern w:val="0"/>
          <w:sz w:val="32"/>
          <w:szCs w:val="32"/>
        </w:rPr>
        <w:t>、项目支出：指单位在基本支出之外为完成特定的工作任务或事业发展目标所发生的支出。</w:t>
      </w:r>
    </w:p>
    <w:p w:rsidR="00E11BCA" w:rsidRPr="009A4E87" w:rsidRDefault="009A4E87" w:rsidP="009A4E87">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七</w:t>
      </w:r>
      <w:r w:rsidR="00E11BCA" w:rsidRPr="009A4E87">
        <w:rPr>
          <w:rFonts w:ascii="仿宋" w:eastAsia="仿宋" w:hAnsi="仿宋" w:cs="宋体" w:hint="eastAsia"/>
          <w:kern w:val="0"/>
          <w:sz w:val="32"/>
          <w:szCs w:val="32"/>
        </w:rPr>
        <w:t>、“三公”经费：指</w:t>
      </w:r>
      <w:r w:rsidRPr="009A4E87">
        <w:rPr>
          <w:rFonts w:ascii="仿宋" w:eastAsia="仿宋" w:hAnsi="仿宋" w:cs="宋体" w:hint="eastAsia"/>
          <w:kern w:val="0"/>
          <w:sz w:val="32"/>
          <w:szCs w:val="32"/>
        </w:rPr>
        <w:t>市级</w:t>
      </w:r>
      <w:r w:rsidR="00E11BCA" w:rsidRPr="009A4E87">
        <w:rPr>
          <w:rFonts w:ascii="仿宋" w:eastAsia="仿宋" w:hAnsi="仿宋" w:cs="宋体" w:hint="eastAsia"/>
          <w:kern w:val="0"/>
          <w:sz w:val="32"/>
          <w:szCs w:val="32"/>
        </w:rPr>
        <w:t>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E11BCA" w:rsidRPr="009A4E87" w:rsidRDefault="009A4E87" w:rsidP="009A4E87">
      <w:pPr>
        <w:widowControl/>
        <w:shd w:val="clear" w:color="auto" w:fill="FFFFFF"/>
        <w:adjustRightInd w:val="0"/>
        <w:snapToGrid w:val="0"/>
        <w:spacing w:line="540" w:lineRule="exact"/>
        <w:ind w:firstLineChars="200" w:firstLine="640"/>
        <w:rPr>
          <w:rFonts w:ascii="仿宋" w:eastAsia="仿宋" w:hAnsi="仿宋" w:cs="宋体"/>
          <w:kern w:val="0"/>
          <w:sz w:val="32"/>
          <w:szCs w:val="32"/>
        </w:rPr>
      </w:pPr>
      <w:r w:rsidRPr="009A4E87">
        <w:rPr>
          <w:rFonts w:ascii="仿宋" w:eastAsia="仿宋" w:hAnsi="仿宋" w:cs="宋体" w:hint="eastAsia"/>
          <w:kern w:val="0"/>
          <w:sz w:val="32"/>
          <w:szCs w:val="32"/>
        </w:rPr>
        <w:t>八</w:t>
      </w:r>
      <w:r w:rsidR="00E11BCA" w:rsidRPr="009A4E87">
        <w:rPr>
          <w:rFonts w:ascii="仿宋" w:eastAsia="仿宋" w:hAnsi="仿宋" w:cs="宋体" w:hint="eastAsia"/>
          <w:kern w:val="0"/>
          <w:sz w:val="32"/>
          <w:szCs w:val="32"/>
        </w:rPr>
        <w:t>、机关运行经费：为保障行政单位运行用于购买货物和服务的各项资金，包括办公费、印刷费、咨询费、手续费、水费、电费、邮电费、取暖费、物业管理费、差旅费、因公出国（境）费、维修（护）费、租赁费、会议费、</w:t>
      </w:r>
      <w:r w:rsidR="00E11BCA" w:rsidRPr="009A4E87">
        <w:rPr>
          <w:rFonts w:ascii="仿宋" w:eastAsia="仿宋" w:hAnsi="仿宋" w:cs="宋体" w:hint="eastAsia"/>
          <w:kern w:val="0"/>
          <w:sz w:val="32"/>
          <w:szCs w:val="32"/>
        </w:rPr>
        <w:lastRenderedPageBreak/>
        <w:t>培训费、公务接待费、专用材料费、劳务费、委托业务费、工会经费、福利费、公务用车运行维护费以及其他费用等。</w:t>
      </w:r>
    </w:p>
    <w:p w:rsidR="00AF35CD" w:rsidRPr="006D6068" w:rsidRDefault="00AF35CD" w:rsidP="009A4E87">
      <w:pPr>
        <w:adjustRightInd w:val="0"/>
        <w:snapToGrid w:val="0"/>
        <w:spacing w:line="540" w:lineRule="exact"/>
        <w:ind w:firstLineChars="200" w:firstLine="640"/>
        <w:rPr>
          <w:rFonts w:ascii="仿宋" w:eastAsia="仿宋" w:hAnsi="仿宋"/>
          <w:color w:val="FF0000"/>
          <w:sz w:val="32"/>
          <w:szCs w:val="32"/>
        </w:rPr>
      </w:pPr>
    </w:p>
    <w:sectPr w:rsidR="00AF35CD" w:rsidRPr="006D6068"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BCB" w:rsidRDefault="00BC0BCB" w:rsidP="00BF4186">
      <w:r>
        <w:separator/>
      </w:r>
    </w:p>
  </w:endnote>
  <w:endnote w:type="continuationSeparator" w:id="1">
    <w:p w:rsidR="00BC0BCB" w:rsidRDefault="00BC0BCB" w:rsidP="00BF41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0971"/>
      <w:docPartObj>
        <w:docPartGallery w:val="Page Numbers (Bottom of Page)"/>
        <w:docPartUnique/>
      </w:docPartObj>
    </w:sdtPr>
    <w:sdtContent>
      <w:p w:rsidR="00331A91" w:rsidRDefault="0010719A">
        <w:pPr>
          <w:pStyle w:val="a5"/>
          <w:jc w:val="center"/>
        </w:pPr>
        <w:fldSimple w:instr=" PAGE   \* MERGEFORMAT ">
          <w:r w:rsidR="0012208E" w:rsidRPr="0012208E">
            <w:rPr>
              <w:noProof/>
              <w:lang w:val="zh-CN"/>
            </w:rPr>
            <w:t>8</w:t>
          </w:r>
        </w:fldSimple>
      </w:p>
    </w:sdtContent>
  </w:sdt>
  <w:p w:rsidR="00331A91" w:rsidRDefault="00331A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BCB" w:rsidRDefault="00BC0BCB" w:rsidP="00BF4186">
      <w:r>
        <w:separator/>
      </w:r>
    </w:p>
  </w:footnote>
  <w:footnote w:type="continuationSeparator" w:id="1">
    <w:p w:rsidR="00BC0BCB" w:rsidRDefault="00BC0BCB" w:rsidP="00BF41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8A29E0"/>
    <w:rsid w:val="000E4E64"/>
    <w:rsid w:val="0010719A"/>
    <w:rsid w:val="0012208E"/>
    <w:rsid w:val="001850AF"/>
    <w:rsid w:val="001B4832"/>
    <w:rsid w:val="001D4A0D"/>
    <w:rsid w:val="001F2C0D"/>
    <w:rsid w:val="002231B1"/>
    <w:rsid w:val="00262CB0"/>
    <w:rsid w:val="0027262C"/>
    <w:rsid w:val="002A0015"/>
    <w:rsid w:val="002C68B4"/>
    <w:rsid w:val="002F1152"/>
    <w:rsid w:val="0031110B"/>
    <w:rsid w:val="00323B43"/>
    <w:rsid w:val="00331A91"/>
    <w:rsid w:val="00336E77"/>
    <w:rsid w:val="00337459"/>
    <w:rsid w:val="003703E6"/>
    <w:rsid w:val="00370472"/>
    <w:rsid w:val="00372970"/>
    <w:rsid w:val="00381D75"/>
    <w:rsid w:val="00392F9F"/>
    <w:rsid w:val="003A1844"/>
    <w:rsid w:val="003B0F2F"/>
    <w:rsid w:val="003C4B9A"/>
    <w:rsid w:val="003C7EDA"/>
    <w:rsid w:val="003D29DB"/>
    <w:rsid w:val="003D37D8"/>
    <w:rsid w:val="00400B9D"/>
    <w:rsid w:val="004358AB"/>
    <w:rsid w:val="004359FC"/>
    <w:rsid w:val="00447527"/>
    <w:rsid w:val="00492107"/>
    <w:rsid w:val="00495E0F"/>
    <w:rsid w:val="004F38E2"/>
    <w:rsid w:val="0050028F"/>
    <w:rsid w:val="00545F0E"/>
    <w:rsid w:val="00572339"/>
    <w:rsid w:val="005874C7"/>
    <w:rsid w:val="005C54E4"/>
    <w:rsid w:val="005D058D"/>
    <w:rsid w:val="005D15A8"/>
    <w:rsid w:val="0060591C"/>
    <w:rsid w:val="00655C80"/>
    <w:rsid w:val="00670257"/>
    <w:rsid w:val="006A3F22"/>
    <w:rsid w:val="006D6068"/>
    <w:rsid w:val="006E7D23"/>
    <w:rsid w:val="006F134B"/>
    <w:rsid w:val="00705578"/>
    <w:rsid w:val="00720DF8"/>
    <w:rsid w:val="00735849"/>
    <w:rsid w:val="00801426"/>
    <w:rsid w:val="00813550"/>
    <w:rsid w:val="00841B03"/>
    <w:rsid w:val="00844F79"/>
    <w:rsid w:val="0087279D"/>
    <w:rsid w:val="00893475"/>
    <w:rsid w:val="008A29E0"/>
    <w:rsid w:val="008B7726"/>
    <w:rsid w:val="008E1D1F"/>
    <w:rsid w:val="00975321"/>
    <w:rsid w:val="009A4E87"/>
    <w:rsid w:val="009E373D"/>
    <w:rsid w:val="009F7F8E"/>
    <w:rsid w:val="00A344E3"/>
    <w:rsid w:val="00A438A1"/>
    <w:rsid w:val="00A45F06"/>
    <w:rsid w:val="00AD4560"/>
    <w:rsid w:val="00AE4E41"/>
    <w:rsid w:val="00AF35CD"/>
    <w:rsid w:val="00B124AD"/>
    <w:rsid w:val="00B15360"/>
    <w:rsid w:val="00B51CAA"/>
    <w:rsid w:val="00B55F1D"/>
    <w:rsid w:val="00B65CF3"/>
    <w:rsid w:val="00B71C51"/>
    <w:rsid w:val="00B74EB5"/>
    <w:rsid w:val="00B83525"/>
    <w:rsid w:val="00B86617"/>
    <w:rsid w:val="00B97E23"/>
    <w:rsid w:val="00BC0BCB"/>
    <w:rsid w:val="00BC1834"/>
    <w:rsid w:val="00BD1522"/>
    <w:rsid w:val="00BF4186"/>
    <w:rsid w:val="00C3174F"/>
    <w:rsid w:val="00C34DF4"/>
    <w:rsid w:val="00C7713F"/>
    <w:rsid w:val="00C84766"/>
    <w:rsid w:val="00C95FBF"/>
    <w:rsid w:val="00CA7B63"/>
    <w:rsid w:val="00D35942"/>
    <w:rsid w:val="00D43DEC"/>
    <w:rsid w:val="00D97CA3"/>
    <w:rsid w:val="00DA0BED"/>
    <w:rsid w:val="00E11BCA"/>
    <w:rsid w:val="00E476A5"/>
    <w:rsid w:val="00E63F52"/>
    <w:rsid w:val="00EA214F"/>
    <w:rsid w:val="00EE3E73"/>
    <w:rsid w:val="00F231D5"/>
    <w:rsid w:val="00F34F96"/>
    <w:rsid w:val="00F44818"/>
    <w:rsid w:val="00F70542"/>
    <w:rsid w:val="00F81A6E"/>
    <w:rsid w:val="00FB4CBD"/>
    <w:rsid w:val="00FB6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E0"/>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74F"/>
    <w:pPr>
      <w:ind w:firstLineChars="200" w:firstLine="420"/>
    </w:pPr>
  </w:style>
  <w:style w:type="paragraph" w:styleId="a4">
    <w:name w:val="header"/>
    <w:basedOn w:val="a"/>
    <w:link w:val="Char"/>
    <w:uiPriority w:val="99"/>
    <w:semiHidden/>
    <w:unhideWhenUsed/>
    <w:rsid w:val="00BF4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4186"/>
    <w:rPr>
      <w:rFonts w:eastAsiaTheme="minorEastAsia"/>
      <w:kern w:val="2"/>
      <w:sz w:val="18"/>
      <w:szCs w:val="18"/>
    </w:rPr>
  </w:style>
  <w:style w:type="paragraph" w:styleId="a5">
    <w:name w:val="footer"/>
    <w:basedOn w:val="a"/>
    <w:link w:val="Char0"/>
    <w:uiPriority w:val="99"/>
    <w:unhideWhenUsed/>
    <w:rsid w:val="00BF4186"/>
    <w:pPr>
      <w:tabs>
        <w:tab w:val="center" w:pos="4153"/>
        <w:tab w:val="right" w:pos="8306"/>
      </w:tabs>
      <w:snapToGrid w:val="0"/>
      <w:jc w:val="left"/>
    </w:pPr>
    <w:rPr>
      <w:sz w:val="18"/>
      <w:szCs w:val="18"/>
    </w:rPr>
  </w:style>
  <w:style w:type="character" w:customStyle="1" w:styleId="Char0">
    <w:name w:val="页脚 Char"/>
    <w:basedOn w:val="a0"/>
    <w:link w:val="a5"/>
    <w:uiPriority w:val="99"/>
    <w:rsid w:val="00BF4186"/>
    <w:rPr>
      <w:rFonts w:eastAsiaTheme="minorEastAsia"/>
      <w:kern w:val="2"/>
      <w:sz w:val="18"/>
      <w:szCs w:val="18"/>
    </w:rPr>
  </w:style>
</w:styles>
</file>

<file path=word/webSettings.xml><?xml version="1.0" encoding="utf-8"?>
<w:webSettings xmlns:r="http://schemas.openxmlformats.org/officeDocument/2006/relationships" xmlns:w="http://schemas.openxmlformats.org/wordprocessingml/2006/main">
  <w:divs>
    <w:div w:id="50545054">
      <w:bodyDiv w:val="1"/>
      <w:marLeft w:val="0"/>
      <w:marRight w:val="0"/>
      <w:marTop w:val="0"/>
      <w:marBottom w:val="0"/>
      <w:divBdr>
        <w:top w:val="none" w:sz="0" w:space="0" w:color="auto"/>
        <w:left w:val="none" w:sz="0" w:space="0" w:color="auto"/>
        <w:bottom w:val="none" w:sz="0" w:space="0" w:color="auto"/>
        <w:right w:val="none" w:sz="0" w:space="0" w:color="auto"/>
      </w:divBdr>
      <w:divsChild>
        <w:div w:id="1528761305">
          <w:marLeft w:val="0"/>
          <w:marRight w:val="0"/>
          <w:marTop w:val="100"/>
          <w:marBottom w:val="100"/>
          <w:divBdr>
            <w:top w:val="none" w:sz="0" w:space="0" w:color="auto"/>
            <w:left w:val="none" w:sz="0" w:space="0" w:color="auto"/>
            <w:bottom w:val="none" w:sz="0" w:space="0" w:color="auto"/>
            <w:right w:val="none" w:sz="0" w:space="0" w:color="auto"/>
          </w:divBdr>
          <w:divsChild>
            <w:div w:id="1342123520">
              <w:marLeft w:val="0"/>
              <w:marRight w:val="0"/>
              <w:marTop w:val="90"/>
              <w:marBottom w:val="0"/>
              <w:divBdr>
                <w:top w:val="none" w:sz="0" w:space="0" w:color="auto"/>
                <w:left w:val="none" w:sz="0" w:space="0" w:color="auto"/>
                <w:bottom w:val="none" w:sz="0" w:space="0" w:color="auto"/>
                <w:right w:val="none" w:sz="0" w:space="0" w:color="auto"/>
              </w:divBdr>
              <w:divsChild>
                <w:div w:id="1461846185">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94711738">
      <w:bodyDiv w:val="1"/>
      <w:marLeft w:val="0"/>
      <w:marRight w:val="0"/>
      <w:marTop w:val="0"/>
      <w:marBottom w:val="0"/>
      <w:divBdr>
        <w:top w:val="none" w:sz="0" w:space="0" w:color="auto"/>
        <w:left w:val="none" w:sz="0" w:space="0" w:color="auto"/>
        <w:bottom w:val="none" w:sz="0" w:space="0" w:color="auto"/>
        <w:right w:val="none" w:sz="0" w:space="0" w:color="auto"/>
      </w:divBdr>
    </w:div>
    <w:div w:id="157356431">
      <w:bodyDiv w:val="1"/>
      <w:marLeft w:val="0"/>
      <w:marRight w:val="0"/>
      <w:marTop w:val="0"/>
      <w:marBottom w:val="0"/>
      <w:divBdr>
        <w:top w:val="none" w:sz="0" w:space="0" w:color="auto"/>
        <w:left w:val="none" w:sz="0" w:space="0" w:color="auto"/>
        <w:bottom w:val="none" w:sz="0" w:space="0" w:color="auto"/>
        <w:right w:val="none" w:sz="0" w:space="0" w:color="auto"/>
      </w:divBdr>
      <w:divsChild>
        <w:div w:id="104425513">
          <w:marLeft w:val="0"/>
          <w:marRight w:val="0"/>
          <w:marTop w:val="100"/>
          <w:marBottom w:val="100"/>
          <w:divBdr>
            <w:top w:val="none" w:sz="0" w:space="0" w:color="auto"/>
            <w:left w:val="none" w:sz="0" w:space="0" w:color="auto"/>
            <w:bottom w:val="none" w:sz="0" w:space="0" w:color="auto"/>
            <w:right w:val="none" w:sz="0" w:space="0" w:color="auto"/>
          </w:divBdr>
          <w:divsChild>
            <w:div w:id="347221129">
              <w:marLeft w:val="0"/>
              <w:marRight w:val="0"/>
              <w:marTop w:val="90"/>
              <w:marBottom w:val="0"/>
              <w:divBdr>
                <w:top w:val="none" w:sz="0" w:space="0" w:color="auto"/>
                <w:left w:val="none" w:sz="0" w:space="0" w:color="auto"/>
                <w:bottom w:val="none" w:sz="0" w:space="0" w:color="auto"/>
                <w:right w:val="none" w:sz="0" w:space="0" w:color="auto"/>
              </w:divBdr>
              <w:divsChild>
                <w:div w:id="1062682732">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269092976">
      <w:bodyDiv w:val="1"/>
      <w:marLeft w:val="0"/>
      <w:marRight w:val="0"/>
      <w:marTop w:val="0"/>
      <w:marBottom w:val="0"/>
      <w:divBdr>
        <w:top w:val="none" w:sz="0" w:space="0" w:color="auto"/>
        <w:left w:val="none" w:sz="0" w:space="0" w:color="auto"/>
        <w:bottom w:val="none" w:sz="0" w:space="0" w:color="auto"/>
        <w:right w:val="none" w:sz="0" w:space="0" w:color="auto"/>
      </w:divBdr>
    </w:div>
    <w:div w:id="381635142">
      <w:bodyDiv w:val="1"/>
      <w:marLeft w:val="0"/>
      <w:marRight w:val="0"/>
      <w:marTop w:val="0"/>
      <w:marBottom w:val="0"/>
      <w:divBdr>
        <w:top w:val="none" w:sz="0" w:space="0" w:color="auto"/>
        <w:left w:val="none" w:sz="0" w:space="0" w:color="auto"/>
        <w:bottom w:val="none" w:sz="0" w:space="0" w:color="auto"/>
        <w:right w:val="none" w:sz="0" w:space="0" w:color="auto"/>
      </w:divBdr>
    </w:div>
    <w:div w:id="389615764">
      <w:bodyDiv w:val="1"/>
      <w:marLeft w:val="0"/>
      <w:marRight w:val="0"/>
      <w:marTop w:val="0"/>
      <w:marBottom w:val="0"/>
      <w:divBdr>
        <w:top w:val="none" w:sz="0" w:space="0" w:color="auto"/>
        <w:left w:val="none" w:sz="0" w:space="0" w:color="auto"/>
        <w:bottom w:val="none" w:sz="0" w:space="0" w:color="auto"/>
        <w:right w:val="none" w:sz="0" w:space="0" w:color="auto"/>
      </w:divBdr>
    </w:div>
    <w:div w:id="433091138">
      <w:bodyDiv w:val="1"/>
      <w:marLeft w:val="0"/>
      <w:marRight w:val="0"/>
      <w:marTop w:val="0"/>
      <w:marBottom w:val="0"/>
      <w:divBdr>
        <w:top w:val="none" w:sz="0" w:space="0" w:color="auto"/>
        <w:left w:val="none" w:sz="0" w:space="0" w:color="auto"/>
        <w:bottom w:val="none" w:sz="0" w:space="0" w:color="auto"/>
        <w:right w:val="none" w:sz="0" w:space="0" w:color="auto"/>
      </w:divBdr>
    </w:div>
    <w:div w:id="452748593">
      <w:bodyDiv w:val="1"/>
      <w:marLeft w:val="0"/>
      <w:marRight w:val="0"/>
      <w:marTop w:val="0"/>
      <w:marBottom w:val="0"/>
      <w:divBdr>
        <w:top w:val="none" w:sz="0" w:space="0" w:color="auto"/>
        <w:left w:val="none" w:sz="0" w:space="0" w:color="auto"/>
        <w:bottom w:val="none" w:sz="0" w:space="0" w:color="auto"/>
        <w:right w:val="none" w:sz="0" w:space="0" w:color="auto"/>
      </w:divBdr>
      <w:divsChild>
        <w:div w:id="186792241">
          <w:marLeft w:val="0"/>
          <w:marRight w:val="0"/>
          <w:marTop w:val="100"/>
          <w:marBottom w:val="100"/>
          <w:divBdr>
            <w:top w:val="none" w:sz="0" w:space="0" w:color="auto"/>
            <w:left w:val="none" w:sz="0" w:space="0" w:color="auto"/>
            <w:bottom w:val="none" w:sz="0" w:space="0" w:color="auto"/>
            <w:right w:val="none" w:sz="0" w:space="0" w:color="auto"/>
          </w:divBdr>
          <w:divsChild>
            <w:div w:id="1394085692">
              <w:marLeft w:val="0"/>
              <w:marRight w:val="0"/>
              <w:marTop w:val="90"/>
              <w:marBottom w:val="0"/>
              <w:divBdr>
                <w:top w:val="none" w:sz="0" w:space="0" w:color="auto"/>
                <w:left w:val="none" w:sz="0" w:space="0" w:color="auto"/>
                <w:bottom w:val="none" w:sz="0" w:space="0" w:color="auto"/>
                <w:right w:val="none" w:sz="0" w:space="0" w:color="auto"/>
              </w:divBdr>
              <w:divsChild>
                <w:div w:id="713236968">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508640745">
      <w:bodyDiv w:val="1"/>
      <w:marLeft w:val="0"/>
      <w:marRight w:val="0"/>
      <w:marTop w:val="0"/>
      <w:marBottom w:val="0"/>
      <w:divBdr>
        <w:top w:val="none" w:sz="0" w:space="0" w:color="auto"/>
        <w:left w:val="none" w:sz="0" w:space="0" w:color="auto"/>
        <w:bottom w:val="none" w:sz="0" w:space="0" w:color="auto"/>
        <w:right w:val="none" w:sz="0" w:space="0" w:color="auto"/>
      </w:divBdr>
    </w:div>
    <w:div w:id="511336278">
      <w:bodyDiv w:val="1"/>
      <w:marLeft w:val="0"/>
      <w:marRight w:val="0"/>
      <w:marTop w:val="0"/>
      <w:marBottom w:val="0"/>
      <w:divBdr>
        <w:top w:val="none" w:sz="0" w:space="0" w:color="auto"/>
        <w:left w:val="none" w:sz="0" w:space="0" w:color="auto"/>
        <w:bottom w:val="none" w:sz="0" w:space="0" w:color="auto"/>
        <w:right w:val="none" w:sz="0" w:space="0" w:color="auto"/>
      </w:divBdr>
    </w:div>
    <w:div w:id="518398669">
      <w:bodyDiv w:val="1"/>
      <w:marLeft w:val="0"/>
      <w:marRight w:val="0"/>
      <w:marTop w:val="0"/>
      <w:marBottom w:val="0"/>
      <w:divBdr>
        <w:top w:val="none" w:sz="0" w:space="0" w:color="auto"/>
        <w:left w:val="none" w:sz="0" w:space="0" w:color="auto"/>
        <w:bottom w:val="none" w:sz="0" w:space="0" w:color="auto"/>
        <w:right w:val="none" w:sz="0" w:space="0" w:color="auto"/>
      </w:divBdr>
    </w:div>
    <w:div w:id="579633086">
      <w:bodyDiv w:val="1"/>
      <w:marLeft w:val="0"/>
      <w:marRight w:val="0"/>
      <w:marTop w:val="0"/>
      <w:marBottom w:val="0"/>
      <w:divBdr>
        <w:top w:val="none" w:sz="0" w:space="0" w:color="auto"/>
        <w:left w:val="none" w:sz="0" w:space="0" w:color="auto"/>
        <w:bottom w:val="none" w:sz="0" w:space="0" w:color="auto"/>
        <w:right w:val="none" w:sz="0" w:space="0" w:color="auto"/>
      </w:divBdr>
      <w:divsChild>
        <w:div w:id="862281182">
          <w:marLeft w:val="0"/>
          <w:marRight w:val="0"/>
          <w:marTop w:val="100"/>
          <w:marBottom w:val="100"/>
          <w:divBdr>
            <w:top w:val="none" w:sz="0" w:space="0" w:color="auto"/>
            <w:left w:val="none" w:sz="0" w:space="0" w:color="auto"/>
            <w:bottom w:val="none" w:sz="0" w:space="0" w:color="auto"/>
            <w:right w:val="none" w:sz="0" w:space="0" w:color="auto"/>
          </w:divBdr>
          <w:divsChild>
            <w:div w:id="458954064">
              <w:marLeft w:val="0"/>
              <w:marRight w:val="0"/>
              <w:marTop w:val="90"/>
              <w:marBottom w:val="0"/>
              <w:divBdr>
                <w:top w:val="none" w:sz="0" w:space="0" w:color="auto"/>
                <w:left w:val="none" w:sz="0" w:space="0" w:color="auto"/>
                <w:bottom w:val="none" w:sz="0" w:space="0" w:color="auto"/>
                <w:right w:val="none" w:sz="0" w:space="0" w:color="auto"/>
              </w:divBdr>
              <w:divsChild>
                <w:div w:id="1487817417">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739134657">
      <w:bodyDiv w:val="1"/>
      <w:marLeft w:val="0"/>
      <w:marRight w:val="0"/>
      <w:marTop w:val="0"/>
      <w:marBottom w:val="0"/>
      <w:divBdr>
        <w:top w:val="none" w:sz="0" w:space="0" w:color="auto"/>
        <w:left w:val="none" w:sz="0" w:space="0" w:color="auto"/>
        <w:bottom w:val="none" w:sz="0" w:space="0" w:color="auto"/>
        <w:right w:val="none" w:sz="0" w:space="0" w:color="auto"/>
      </w:divBdr>
    </w:div>
    <w:div w:id="978457386">
      <w:bodyDiv w:val="1"/>
      <w:marLeft w:val="0"/>
      <w:marRight w:val="0"/>
      <w:marTop w:val="0"/>
      <w:marBottom w:val="0"/>
      <w:divBdr>
        <w:top w:val="none" w:sz="0" w:space="0" w:color="auto"/>
        <w:left w:val="none" w:sz="0" w:space="0" w:color="auto"/>
        <w:bottom w:val="none" w:sz="0" w:space="0" w:color="auto"/>
        <w:right w:val="none" w:sz="0" w:space="0" w:color="auto"/>
      </w:divBdr>
    </w:div>
    <w:div w:id="1223981240">
      <w:bodyDiv w:val="1"/>
      <w:marLeft w:val="0"/>
      <w:marRight w:val="0"/>
      <w:marTop w:val="0"/>
      <w:marBottom w:val="0"/>
      <w:divBdr>
        <w:top w:val="none" w:sz="0" w:space="0" w:color="auto"/>
        <w:left w:val="none" w:sz="0" w:space="0" w:color="auto"/>
        <w:bottom w:val="none" w:sz="0" w:space="0" w:color="auto"/>
        <w:right w:val="none" w:sz="0" w:space="0" w:color="auto"/>
      </w:divBdr>
    </w:div>
    <w:div w:id="1273052058">
      <w:bodyDiv w:val="1"/>
      <w:marLeft w:val="0"/>
      <w:marRight w:val="0"/>
      <w:marTop w:val="0"/>
      <w:marBottom w:val="0"/>
      <w:divBdr>
        <w:top w:val="none" w:sz="0" w:space="0" w:color="auto"/>
        <w:left w:val="none" w:sz="0" w:space="0" w:color="auto"/>
        <w:bottom w:val="none" w:sz="0" w:space="0" w:color="auto"/>
        <w:right w:val="none" w:sz="0" w:space="0" w:color="auto"/>
      </w:divBdr>
      <w:divsChild>
        <w:div w:id="786697606">
          <w:marLeft w:val="0"/>
          <w:marRight w:val="0"/>
          <w:marTop w:val="100"/>
          <w:marBottom w:val="100"/>
          <w:divBdr>
            <w:top w:val="none" w:sz="0" w:space="0" w:color="auto"/>
            <w:left w:val="none" w:sz="0" w:space="0" w:color="auto"/>
            <w:bottom w:val="none" w:sz="0" w:space="0" w:color="auto"/>
            <w:right w:val="none" w:sz="0" w:space="0" w:color="auto"/>
          </w:divBdr>
          <w:divsChild>
            <w:div w:id="503974510">
              <w:marLeft w:val="0"/>
              <w:marRight w:val="0"/>
              <w:marTop w:val="90"/>
              <w:marBottom w:val="0"/>
              <w:divBdr>
                <w:top w:val="none" w:sz="0" w:space="0" w:color="auto"/>
                <w:left w:val="none" w:sz="0" w:space="0" w:color="auto"/>
                <w:bottom w:val="none" w:sz="0" w:space="0" w:color="auto"/>
                <w:right w:val="none" w:sz="0" w:space="0" w:color="auto"/>
              </w:divBdr>
              <w:divsChild>
                <w:div w:id="486867835">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433359651">
      <w:bodyDiv w:val="1"/>
      <w:marLeft w:val="0"/>
      <w:marRight w:val="0"/>
      <w:marTop w:val="0"/>
      <w:marBottom w:val="0"/>
      <w:divBdr>
        <w:top w:val="none" w:sz="0" w:space="0" w:color="auto"/>
        <w:left w:val="none" w:sz="0" w:space="0" w:color="auto"/>
        <w:bottom w:val="none" w:sz="0" w:space="0" w:color="auto"/>
        <w:right w:val="none" w:sz="0" w:space="0" w:color="auto"/>
      </w:divBdr>
    </w:div>
    <w:div w:id="1448815831">
      <w:bodyDiv w:val="1"/>
      <w:marLeft w:val="0"/>
      <w:marRight w:val="0"/>
      <w:marTop w:val="0"/>
      <w:marBottom w:val="0"/>
      <w:divBdr>
        <w:top w:val="none" w:sz="0" w:space="0" w:color="auto"/>
        <w:left w:val="none" w:sz="0" w:space="0" w:color="auto"/>
        <w:bottom w:val="none" w:sz="0" w:space="0" w:color="auto"/>
        <w:right w:val="none" w:sz="0" w:space="0" w:color="auto"/>
      </w:divBdr>
    </w:div>
    <w:div w:id="1492326884">
      <w:bodyDiv w:val="1"/>
      <w:marLeft w:val="0"/>
      <w:marRight w:val="0"/>
      <w:marTop w:val="0"/>
      <w:marBottom w:val="0"/>
      <w:divBdr>
        <w:top w:val="none" w:sz="0" w:space="0" w:color="auto"/>
        <w:left w:val="none" w:sz="0" w:space="0" w:color="auto"/>
        <w:bottom w:val="none" w:sz="0" w:space="0" w:color="auto"/>
        <w:right w:val="none" w:sz="0" w:space="0" w:color="auto"/>
      </w:divBdr>
    </w:div>
    <w:div w:id="1537501303">
      <w:bodyDiv w:val="1"/>
      <w:marLeft w:val="0"/>
      <w:marRight w:val="0"/>
      <w:marTop w:val="0"/>
      <w:marBottom w:val="0"/>
      <w:divBdr>
        <w:top w:val="none" w:sz="0" w:space="0" w:color="auto"/>
        <w:left w:val="none" w:sz="0" w:space="0" w:color="auto"/>
        <w:bottom w:val="none" w:sz="0" w:space="0" w:color="auto"/>
        <w:right w:val="none" w:sz="0" w:space="0" w:color="auto"/>
      </w:divBdr>
    </w:div>
    <w:div w:id="1543518144">
      <w:bodyDiv w:val="1"/>
      <w:marLeft w:val="0"/>
      <w:marRight w:val="0"/>
      <w:marTop w:val="0"/>
      <w:marBottom w:val="0"/>
      <w:divBdr>
        <w:top w:val="none" w:sz="0" w:space="0" w:color="auto"/>
        <w:left w:val="none" w:sz="0" w:space="0" w:color="auto"/>
        <w:bottom w:val="none" w:sz="0" w:space="0" w:color="auto"/>
        <w:right w:val="none" w:sz="0" w:space="0" w:color="auto"/>
      </w:divBdr>
      <w:divsChild>
        <w:div w:id="561907461">
          <w:marLeft w:val="0"/>
          <w:marRight w:val="0"/>
          <w:marTop w:val="100"/>
          <w:marBottom w:val="100"/>
          <w:divBdr>
            <w:top w:val="none" w:sz="0" w:space="0" w:color="auto"/>
            <w:left w:val="none" w:sz="0" w:space="0" w:color="auto"/>
            <w:bottom w:val="none" w:sz="0" w:space="0" w:color="auto"/>
            <w:right w:val="none" w:sz="0" w:space="0" w:color="auto"/>
          </w:divBdr>
          <w:divsChild>
            <w:div w:id="324624375">
              <w:marLeft w:val="0"/>
              <w:marRight w:val="0"/>
              <w:marTop w:val="90"/>
              <w:marBottom w:val="0"/>
              <w:divBdr>
                <w:top w:val="none" w:sz="0" w:space="0" w:color="auto"/>
                <w:left w:val="none" w:sz="0" w:space="0" w:color="auto"/>
                <w:bottom w:val="none" w:sz="0" w:space="0" w:color="auto"/>
                <w:right w:val="none" w:sz="0" w:space="0" w:color="auto"/>
              </w:divBdr>
              <w:divsChild>
                <w:div w:id="1581326782">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572885779">
      <w:bodyDiv w:val="1"/>
      <w:marLeft w:val="0"/>
      <w:marRight w:val="0"/>
      <w:marTop w:val="0"/>
      <w:marBottom w:val="0"/>
      <w:divBdr>
        <w:top w:val="none" w:sz="0" w:space="0" w:color="auto"/>
        <w:left w:val="none" w:sz="0" w:space="0" w:color="auto"/>
        <w:bottom w:val="none" w:sz="0" w:space="0" w:color="auto"/>
        <w:right w:val="none" w:sz="0" w:space="0" w:color="auto"/>
      </w:divBdr>
    </w:div>
    <w:div w:id="162669215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55">
          <w:marLeft w:val="0"/>
          <w:marRight w:val="0"/>
          <w:marTop w:val="100"/>
          <w:marBottom w:val="100"/>
          <w:divBdr>
            <w:top w:val="none" w:sz="0" w:space="0" w:color="auto"/>
            <w:left w:val="none" w:sz="0" w:space="0" w:color="auto"/>
            <w:bottom w:val="none" w:sz="0" w:space="0" w:color="auto"/>
            <w:right w:val="none" w:sz="0" w:space="0" w:color="auto"/>
          </w:divBdr>
          <w:divsChild>
            <w:div w:id="748427038">
              <w:marLeft w:val="0"/>
              <w:marRight w:val="0"/>
              <w:marTop w:val="90"/>
              <w:marBottom w:val="0"/>
              <w:divBdr>
                <w:top w:val="none" w:sz="0" w:space="0" w:color="auto"/>
                <w:left w:val="none" w:sz="0" w:space="0" w:color="auto"/>
                <w:bottom w:val="none" w:sz="0" w:space="0" w:color="auto"/>
                <w:right w:val="none" w:sz="0" w:space="0" w:color="auto"/>
              </w:divBdr>
              <w:divsChild>
                <w:div w:id="1100757007">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820344945">
      <w:bodyDiv w:val="1"/>
      <w:marLeft w:val="0"/>
      <w:marRight w:val="0"/>
      <w:marTop w:val="0"/>
      <w:marBottom w:val="0"/>
      <w:divBdr>
        <w:top w:val="none" w:sz="0" w:space="0" w:color="auto"/>
        <w:left w:val="none" w:sz="0" w:space="0" w:color="auto"/>
        <w:bottom w:val="none" w:sz="0" w:space="0" w:color="auto"/>
        <w:right w:val="none" w:sz="0" w:space="0" w:color="auto"/>
      </w:divBdr>
    </w:div>
    <w:div w:id="1824001168">
      <w:bodyDiv w:val="1"/>
      <w:marLeft w:val="0"/>
      <w:marRight w:val="0"/>
      <w:marTop w:val="0"/>
      <w:marBottom w:val="0"/>
      <w:divBdr>
        <w:top w:val="none" w:sz="0" w:space="0" w:color="auto"/>
        <w:left w:val="none" w:sz="0" w:space="0" w:color="auto"/>
        <w:bottom w:val="none" w:sz="0" w:space="0" w:color="auto"/>
        <w:right w:val="none" w:sz="0" w:space="0" w:color="auto"/>
      </w:divBdr>
      <w:divsChild>
        <w:div w:id="1575698222">
          <w:marLeft w:val="0"/>
          <w:marRight w:val="0"/>
          <w:marTop w:val="100"/>
          <w:marBottom w:val="100"/>
          <w:divBdr>
            <w:top w:val="none" w:sz="0" w:space="0" w:color="auto"/>
            <w:left w:val="none" w:sz="0" w:space="0" w:color="auto"/>
            <w:bottom w:val="none" w:sz="0" w:space="0" w:color="auto"/>
            <w:right w:val="none" w:sz="0" w:space="0" w:color="auto"/>
          </w:divBdr>
          <w:divsChild>
            <w:div w:id="1275936915">
              <w:marLeft w:val="0"/>
              <w:marRight w:val="0"/>
              <w:marTop w:val="90"/>
              <w:marBottom w:val="0"/>
              <w:divBdr>
                <w:top w:val="none" w:sz="0" w:space="0" w:color="auto"/>
                <w:left w:val="none" w:sz="0" w:space="0" w:color="auto"/>
                <w:bottom w:val="none" w:sz="0" w:space="0" w:color="auto"/>
                <w:right w:val="none" w:sz="0" w:space="0" w:color="auto"/>
              </w:divBdr>
              <w:divsChild>
                <w:div w:id="386997032">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918903277">
      <w:bodyDiv w:val="1"/>
      <w:marLeft w:val="0"/>
      <w:marRight w:val="0"/>
      <w:marTop w:val="0"/>
      <w:marBottom w:val="0"/>
      <w:divBdr>
        <w:top w:val="none" w:sz="0" w:space="0" w:color="auto"/>
        <w:left w:val="none" w:sz="0" w:space="0" w:color="auto"/>
        <w:bottom w:val="none" w:sz="0" w:space="0" w:color="auto"/>
        <w:right w:val="none" w:sz="0" w:space="0" w:color="auto"/>
      </w:divBdr>
    </w:div>
    <w:div w:id="1941184413">
      <w:bodyDiv w:val="1"/>
      <w:marLeft w:val="0"/>
      <w:marRight w:val="0"/>
      <w:marTop w:val="0"/>
      <w:marBottom w:val="0"/>
      <w:divBdr>
        <w:top w:val="none" w:sz="0" w:space="0" w:color="auto"/>
        <w:left w:val="none" w:sz="0" w:space="0" w:color="auto"/>
        <w:bottom w:val="none" w:sz="0" w:space="0" w:color="auto"/>
        <w:right w:val="none" w:sz="0" w:space="0" w:color="auto"/>
      </w:divBdr>
      <w:divsChild>
        <w:div w:id="1170560452">
          <w:marLeft w:val="0"/>
          <w:marRight w:val="0"/>
          <w:marTop w:val="100"/>
          <w:marBottom w:val="100"/>
          <w:divBdr>
            <w:top w:val="none" w:sz="0" w:space="0" w:color="auto"/>
            <w:left w:val="none" w:sz="0" w:space="0" w:color="auto"/>
            <w:bottom w:val="none" w:sz="0" w:space="0" w:color="auto"/>
            <w:right w:val="none" w:sz="0" w:space="0" w:color="auto"/>
          </w:divBdr>
          <w:divsChild>
            <w:div w:id="2012292547">
              <w:marLeft w:val="0"/>
              <w:marRight w:val="0"/>
              <w:marTop w:val="90"/>
              <w:marBottom w:val="0"/>
              <w:divBdr>
                <w:top w:val="none" w:sz="0" w:space="0" w:color="auto"/>
                <w:left w:val="none" w:sz="0" w:space="0" w:color="auto"/>
                <w:bottom w:val="none" w:sz="0" w:space="0" w:color="auto"/>
                <w:right w:val="none" w:sz="0" w:space="0" w:color="auto"/>
              </w:divBdr>
              <w:divsChild>
                <w:div w:id="1607227665">
                  <w:marLeft w:val="0"/>
                  <w:marRight w:val="0"/>
                  <w:marTop w:val="0"/>
                  <w:marBottom w:val="0"/>
                  <w:divBdr>
                    <w:top w:val="single" w:sz="24" w:space="0" w:color="C34C2C"/>
                    <w:left w:val="single" w:sz="6" w:space="0" w:color="CCCCCC"/>
                    <w:bottom w:val="single" w:sz="6" w:space="0" w:color="CCCCCC"/>
                    <w:right w:val="single" w:sz="6" w:space="0" w:color="CCCCCC"/>
                  </w:divBdr>
                </w:div>
              </w:divsChild>
            </w:div>
          </w:divsChild>
        </w:div>
      </w:divsChild>
    </w:div>
    <w:div w:id="1967618351">
      <w:bodyDiv w:val="1"/>
      <w:marLeft w:val="0"/>
      <w:marRight w:val="0"/>
      <w:marTop w:val="0"/>
      <w:marBottom w:val="0"/>
      <w:divBdr>
        <w:top w:val="none" w:sz="0" w:space="0" w:color="auto"/>
        <w:left w:val="none" w:sz="0" w:space="0" w:color="auto"/>
        <w:bottom w:val="none" w:sz="0" w:space="0" w:color="auto"/>
        <w:right w:val="none" w:sz="0" w:space="0" w:color="auto"/>
      </w:divBdr>
    </w:div>
    <w:div w:id="21178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FC60-1D34-4463-A8D2-C6FA3151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11</Pages>
  <Words>562</Words>
  <Characters>3205</Characters>
  <Application>Microsoft Office Word</Application>
  <DocSecurity>0</DocSecurity>
  <Lines>26</Lines>
  <Paragraphs>7</Paragraphs>
  <ScaleCrop>false</ScaleCrop>
  <Company>Microsoft</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38</cp:revision>
  <cp:lastPrinted>2016-10-19T10:02:00Z</cp:lastPrinted>
  <dcterms:created xsi:type="dcterms:W3CDTF">2016-10-11T00:50:00Z</dcterms:created>
  <dcterms:modified xsi:type="dcterms:W3CDTF">2016-10-20T03:43:00Z</dcterms:modified>
</cp:coreProperties>
</file>